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640" w:firstLineChars="200"/>
        <w:outlineLvl w:val="0"/>
        <w:rPr>
          <w:rFonts w:ascii="黑体" w:hAnsi="黑体" w:eastAsia="黑体" w:cs="仿宋_GB2312"/>
          <w:sz w:val="32"/>
          <w:szCs w:val="32"/>
        </w:rPr>
      </w:pPr>
      <w:bookmarkStart w:id="0" w:name="_GoBack"/>
      <w:r>
        <w:rPr>
          <w:rFonts w:hint="eastAsia" w:ascii="黑体" w:hAnsi="黑体" w:eastAsia="黑体" w:cs="仿宋_GB2312"/>
          <w:sz w:val="32"/>
          <w:szCs w:val="32"/>
        </w:rPr>
        <w:t>五、组织实施</w:t>
      </w:r>
    </w:p>
    <w:bookmarkEnd w:id="0"/>
    <w:p>
      <w:pPr>
        <w:adjustRightInd w:val="0"/>
        <w:snapToGrid w:val="0"/>
        <w:spacing w:line="54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（一）组织保障</w:t>
      </w:r>
    </w:p>
    <w:p>
      <w:pPr>
        <w:adjustRightInd w:val="0"/>
        <w:snapToGrid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区政府负责领导《大兴区全民科学素质行动</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纲要</w:t>
      </w:r>
      <w:r>
        <w:rPr>
          <w:rFonts w:hint="eastAsia" w:ascii="仿宋_GB2312" w:hAnsi="仿宋_GB2312" w:eastAsia="仿宋_GB2312" w:cs="仿宋_GB2312"/>
          <w:sz w:val="32"/>
          <w:szCs w:val="32"/>
        </w:rPr>
        <w:t>实施方案</w:t>
      </w:r>
      <w:r>
        <w:rPr>
          <w:rFonts w:ascii="仿宋_GB2312" w:hAnsi="仿宋_GB2312" w:eastAsia="仿宋_GB2312" w:cs="仿宋_GB2312"/>
          <w:sz w:val="32"/>
          <w:szCs w:val="32"/>
        </w:rPr>
        <w:t>》（2021-2025年）实施工作，将</w:t>
      </w:r>
      <w:r>
        <w:rPr>
          <w:rFonts w:hint="eastAsia" w:ascii="仿宋_GB2312" w:hAnsi="仿宋_GB2312" w:eastAsia="仿宋_GB2312" w:cs="仿宋_GB2312"/>
          <w:sz w:val="32"/>
          <w:szCs w:val="32"/>
        </w:rPr>
        <w:t>全民</w:t>
      </w:r>
      <w:r>
        <w:rPr>
          <w:rFonts w:ascii="仿宋_GB2312" w:hAnsi="仿宋_GB2312" w:eastAsia="仿宋_GB2312" w:cs="仿宋_GB2312"/>
          <w:sz w:val="32"/>
          <w:szCs w:val="32"/>
        </w:rPr>
        <w:t>科学素质</w:t>
      </w:r>
      <w:r>
        <w:rPr>
          <w:rFonts w:hint="eastAsia" w:ascii="仿宋_GB2312" w:hAnsi="仿宋_GB2312" w:eastAsia="仿宋_GB2312" w:cs="仿宋_GB2312"/>
          <w:sz w:val="32"/>
          <w:szCs w:val="32"/>
        </w:rPr>
        <w:t>行动</w:t>
      </w:r>
      <w:r>
        <w:rPr>
          <w:rFonts w:ascii="仿宋_GB2312" w:hAnsi="仿宋_GB2312" w:eastAsia="仿宋_GB2312" w:cs="仿宋_GB2312"/>
          <w:sz w:val="32"/>
          <w:szCs w:val="32"/>
        </w:rPr>
        <w:t>作为地方经济社会发展的一项重要任务，纳入区国民经济和社会发展规划，列入年度工作计划。全区各部门将《大兴区全民科学素质行动</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纲要</w:t>
      </w:r>
      <w:r>
        <w:rPr>
          <w:rFonts w:hint="eastAsia" w:ascii="仿宋_GB2312" w:hAnsi="仿宋_GB2312" w:eastAsia="仿宋_GB2312" w:cs="仿宋_GB2312"/>
          <w:sz w:val="32"/>
          <w:szCs w:val="32"/>
        </w:rPr>
        <w:t>实施方案</w:t>
      </w:r>
      <w:r>
        <w:rPr>
          <w:rFonts w:ascii="仿宋_GB2312" w:hAnsi="仿宋_GB2312" w:eastAsia="仿宋_GB2312" w:cs="仿宋_GB2312"/>
          <w:sz w:val="32"/>
          <w:szCs w:val="32"/>
        </w:rPr>
        <w:t>》（2021-2025年）有关任务纳入相关规划和计划，充分履行工作职责。区全民科学素质工作领导小组（</w:t>
      </w:r>
      <w:r>
        <w:rPr>
          <w:rFonts w:hint="eastAsia" w:ascii="仿宋_GB2312" w:hAnsi="仿宋_GB2312" w:eastAsia="仿宋_GB2312" w:cs="仿宋_GB2312"/>
          <w:sz w:val="32"/>
          <w:szCs w:val="32"/>
        </w:rPr>
        <w:t>办公室</w:t>
      </w:r>
      <w:r>
        <w:rPr>
          <w:rFonts w:ascii="仿宋_GB2312" w:hAnsi="仿宋_GB2312" w:eastAsia="仿宋_GB2312" w:cs="仿宋_GB2312"/>
          <w:sz w:val="32"/>
          <w:szCs w:val="32"/>
        </w:rPr>
        <w:t>设在区科协）负责提出工作规划、年度工作计划和任务安排，制定本区科学素质建设实施方案，并纳入对本区各委办局、镇街的目标管理考核。</w:t>
      </w:r>
      <w:r>
        <w:rPr>
          <w:rFonts w:hint="eastAsia" w:ascii="仿宋_GB2312" w:hAnsi="仿宋_GB2312" w:eastAsia="仿宋_GB2312" w:cs="仿宋_GB2312"/>
          <w:sz w:val="32"/>
          <w:szCs w:val="32"/>
        </w:rPr>
        <w:t>区科协牵头区全民科学素质建设工作，发挥综合协调作用，做好联络沟通；各成员单位结合分管领域实际，全面落实职责要求，协同</w:t>
      </w:r>
      <w:r>
        <w:rPr>
          <w:rFonts w:ascii="仿宋_GB2312" w:hAnsi="仿宋_GB2312" w:eastAsia="仿宋_GB2312" w:cs="仿宋_GB2312"/>
          <w:sz w:val="32"/>
          <w:szCs w:val="32"/>
        </w:rPr>
        <w:t>推进本区科学素质建设。</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w:t>
      </w:r>
      <w:r>
        <w:rPr>
          <w:rFonts w:ascii="仿宋_GB2312" w:hAnsi="仿宋_GB2312" w:eastAsia="仿宋_GB2312" w:cs="仿宋_GB2312"/>
          <w:sz w:val="32"/>
          <w:szCs w:val="32"/>
        </w:rPr>
        <w:t>负责当地科学素质</w:t>
      </w:r>
      <w:r>
        <w:rPr>
          <w:rFonts w:hint="eastAsia" w:ascii="仿宋_GB2312" w:hAnsi="仿宋_GB2312" w:eastAsia="仿宋_GB2312" w:cs="仿宋_GB2312"/>
          <w:sz w:val="32"/>
          <w:szCs w:val="32"/>
        </w:rPr>
        <w:t>建设工作</w:t>
      </w:r>
      <w:r>
        <w:rPr>
          <w:rFonts w:ascii="仿宋_GB2312" w:hAnsi="仿宋_GB2312" w:eastAsia="仿宋_GB2312" w:cs="仿宋_GB2312"/>
          <w:sz w:val="32"/>
          <w:szCs w:val="32"/>
        </w:rPr>
        <w:t>。参照</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纲要办模式，建立健全科学素质建设工作机制。</w:t>
      </w:r>
      <w:r>
        <w:rPr>
          <w:rFonts w:hint="eastAsia" w:ascii="仿宋_GB2312" w:hAnsi="仿宋_GB2312" w:eastAsia="仿宋_GB2312" w:cs="仿宋_GB2312"/>
          <w:sz w:val="32"/>
          <w:szCs w:val="32"/>
        </w:rPr>
        <w:t>各镇街</w:t>
      </w:r>
      <w:r>
        <w:rPr>
          <w:rFonts w:ascii="仿宋_GB2312" w:hAnsi="仿宋_GB2312" w:eastAsia="仿宋_GB2312" w:cs="仿宋_GB2312"/>
          <w:sz w:val="32"/>
          <w:szCs w:val="32"/>
        </w:rPr>
        <w:t>科协牵头本</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科学素质</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实施，做好沟通联络工作，会同各相关部门</w:t>
      </w:r>
      <w:r>
        <w:rPr>
          <w:rFonts w:hint="eastAsia" w:ascii="仿宋_GB2312" w:hAnsi="仿宋_GB2312" w:eastAsia="仿宋_GB2312" w:cs="仿宋_GB2312"/>
          <w:sz w:val="32"/>
          <w:szCs w:val="32"/>
        </w:rPr>
        <w:t>统筹</w:t>
      </w:r>
      <w:r>
        <w:rPr>
          <w:rFonts w:ascii="仿宋_GB2312" w:hAnsi="仿宋_GB2312" w:eastAsia="仿宋_GB2312" w:cs="仿宋_GB2312"/>
          <w:sz w:val="32"/>
          <w:szCs w:val="32"/>
        </w:rPr>
        <w:t>推进</w:t>
      </w:r>
      <w:r>
        <w:rPr>
          <w:rFonts w:hint="eastAsia" w:ascii="仿宋_GB2312" w:hAnsi="仿宋_GB2312" w:eastAsia="仿宋_GB2312" w:cs="仿宋_GB2312"/>
          <w:sz w:val="32"/>
          <w:szCs w:val="32"/>
        </w:rPr>
        <w:t>工作任务实施</w:t>
      </w:r>
      <w:r>
        <w:rPr>
          <w:rFonts w:ascii="仿宋_GB2312" w:hAnsi="仿宋_GB2312" w:eastAsia="仿宋_GB2312" w:cs="仿宋_GB2312"/>
          <w:sz w:val="32"/>
          <w:szCs w:val="32"/>
        </w:rPr>
        <w:t>。</w:t>
      </w:r>
    </w:p>
    <w:p>
      <w:pPr>
        <w:adjustRightInd w:val="0"/>
        <w:snapToGrid w:val="0"/>
        <w:spacing w:line="54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（二）机制保障</w:t>
      </w:r>
    </w:p>
    <w:p>
      <w:pPr>
        <w:adjustRightInd w:val="0"/>
        <w:snapToGrid w:val="0"/>
        <w:spacing w:line="54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完善评估监测</w:t>
      </w:r>
      <w:r>
        <w:rPr>
          <w:rFonts w:ascii="仿宋_GB2312" w:hAnsi="仿宋_GB2312" w:eastAsia="仿宋_GB2312" w:cs="仿宋_GB2312"/>
          <w:b/>
          <w:bCs/>
          <w:sz w:val="32"/>
          <w:szCs w:val="32"/>
        </w:rPr>
        <w:t>机制。</w:t>
      </w:r>
      <w:r>
        <w:rPr>
          <w:rFonts w:hint="eastAsia" w:ascii="仿宋_GB2312" w:hAnsi="仿宋_GB2312" w:eastAsia="仿宋_GB2312" w:cs="仿宋_GB2312"/>
          <w:bCs/>
          <w:sz w:val="32"/>
          <w:szCs w:val="32"/>
        </w:rPr>
        <w:t>完善科普工作评估制度，做好落实情况的督促检查。</w:t>
      </w:r>
      <w:r>
        <w:rPr>
          <w:rFonts w:ascii="仿宋_GB2312" w:hAnsi="仿宋_GB2312" w:eastAsia="仿宋_GB2312" w:cs="仿宋_GB2312"/>
          <w:sz w:val="32"/>
          <w:szCs w:val="32"/>
        </w:rPr>
        <w:t>定期开展全区公民科学素质监测</w:t>
      </w:r>
      <w:r>
        <w:rPr>
          <w:rFonts w:hint="eastAsia" w:ascii="仿宋_GB2312" w:hAnsi="仿宋_GB2312" w:eastAsia="仿宋_GB2312" w:cs="仿宋_GB2312"/>
          <w:sz w:val="32"/>
          <w:szCs w:val="32"/>
        </w:rPr>
        <w:t>，评估全区科学素质发展水平</w:t>
      </w:r>
      <w:r>
        <w:rPr>
          <w:rFonts w:ascii="仿宋_GB2312" w:hAnsi="仿宋_GB2312" w:eastAsia="仿宋_GB2312" w:cs="仿宋_GB2312"/>
          <w:sz w:val="32"/>
          <w:szCs w:val="32"/>
        </w:rPr>
        <w:t>。</w:t>
      </w:r>
    </w:p>
    <w:p>
      <w:pPr>
        <w:adjustRightInd w:val="0"/>
        <w:snapToGrid w:val="0"/>
        <w:spacing w:line="54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加强</w:t>
      </w:r>
      <w:r>
        <w:rPr>
          <w:rFonts w:ascii="仿宋_GB2312" w:hAnsi="仿宋_GB2312" w:eastAsia="仿宋_GB2312" w:cs="仿宋_GB2312"/>
          <w:b/>
          <w:bCs/>
          <w:sz w:val="32"/>
          <w:szCs w:val="32"/>
        </w:rPr>
        <w:t>奖励</w:t>
      </w:r>
      <w:r>
        <w:rPr>
          <w:rFonts w:hint="eastAsia" w:ascii="仿宋_GB2312" w:hAnsi="仿宋_GB2312" w:eastAsia="仿宋_GB2312" w:cs="仿宋_GB2312"/>
          <w:b/>
          <w:bCs/>
          <w:sz w:val="32"/>
          <w:szCs w:val="32"/>
        </w:rPr>
        <w:t>和宣传</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根据国家</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北京市有关规定，</w:t>
      </w:r>
      <w:r>
        <w:rPr>
          <w:rFonts w:ascii="仿宋_GB2312" w:hAnsi="仿宋_GB2312" w:eastAsia="仿宋_GB2312" w:cs="仿宋_GB2312"/>
          <w:sz w:val="32"/>
          <w:szCs w:val="32"/>
        </w:rPr>
        <w:t>对在科普工作中做出</w:t>
      </w:r>
      <w:r>
        <w:rPr>
          <w:rFonts w:hint="eastAsia" w:ascii="仿宋_GB2312" w:hAnsi="仿宋_GB2312" w:eastAsia="仿宋_GB2312" w:cs="仿宋_GB2312"/>
          <w:sz w:val="32"/>
          <w:szCs w:val="32"/>
        </w:rPr>
        <w:t>突出</w:t>
      </w:r>
      <w:r>
        <w:rPr>
          <w:rFonts w:ascii="仿宋_GB2312" w:hAnsi="仿宋_GB2312" w:eastAsia="仿宋_GB2312" w:cs="仿宋_GB2312"/>
          <w:sz w:val="32"/>
          <w:szCs w:val="32"/>
        </w:rPr>
        <w:t>贡献的集体和个人予以</w:t>
      </w:r>
      <w:r>
        <w:rPr>
          <w:rFonts w:hint="eastAsia" w:ascii="仿宋_GB2312" w:hAnsi="仿宋_GB2312" w:eastAsia="仿宋_GB2312" w:cs="仿宋_GB2312"/>
          <w:sz w:val="32"/>
          <w:szCs w:val="32"/>
        </w:rPr>
        <w:t>表彰和</w:t>
      </w:r>
      <w:r>
        <w:rPr>
          <w:rFonts w:ascii="仿宋_GB2312" w:hAnsi="仿宋_GB2312" w:eastAsia="仿宋_GB2312" w:cs="仿宋_GB2312"/>
          <w:sz w:val="32"/>
          <w:szCs w:val="32"/>
        </w:rPr>
        <w:t>奖励。大力宣传在全民科学素质建设中做出突出贡献的集体和个人</w:t>
      </w:r>
      <w:r>
        <w:rPr>
          <w:rFonts w:hint="eastAsia" w:ascii="仿宋_GB2312" w:hAnsi="仿宋_GB2312" w:eastAsia="仿宋_GB2312" w:cs="仿宋_GB2312"/>
          <w:sz w:val="32"/>
          <w:szCs w:val="32"/>
        </w:rPr>
        <w:t>，推广其经验做法。</w:t>
      </w:r>
    </w:p>
    <w:p>
      <w:pPr>
        <w:adjustRightInd w:val="0"/>
        <w:snapToGrid w:val="0"/>
        <w:spacing w:line="54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（三）条件保障</w:t>
      </w:r>
    </w:p>
    <w:p>
      <w:pPr>
        <w:adjustRightInd w:val="0"/>
        <w:snapToGrid w:val="0"/>
        <w:spacing w:line="54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——完善法规政策。</w:t>
      </w:r>
      <w:r>
        <w:rPr>
          <w:rFonts w:ascii="仿宋_GB2312" w:hAnsi="仿宋_GB2312" w:eastAsia="仿宋_GB2312" w:cs="仿宋_GB2312"/>
          <w:sz w:val="32"/>
          <w:szCs w:val="32"/>
        </w:rPr>
        <w:t>落实国家、北京市科普优惠政策，</w:t>
      </w:r>
      <w:r>
        <w:rPr>
          <w:rFonts w:hint="eastAsia" w:ascii="仿宋_GB2312" w:hAnsi="仿宋_GB2312" w:eastAsia="仿宋_GB2312" w:cs="仿宋_GB2312"/>
          <w:sz w:val="32"/>
          <w:szCs w:val="32"/>
        </w:rPr>
        <w:t>完善大兴区相关配套</w:t>
      </w:r>
      <w:r>
        <w:rPr>
          <w:rFonts w:ascii="仿宋_GB2312" w:hAnsi="仿宋_GB2312" w:eastAsia="仿宋_GB2312" w:cs="仿宋_GB2312"/>
          <w:sz w:val="32"/>
          <w:szCs w:val="32"/>
        </w:rPr>
        <w:t>政策，推动科普成果应用适用科技成果转化奖励政策，不断</w:t>
      </w:r>
      <w:r>
        <w:rPr>
          <w:rFonts w:hint="eastAsia" w:ascii="仿宋_GB2312" w:hAnsi="仿宋_GB2312" w:eastAsia="仿宋_GB2312" w:cs="仿宋_GB2312"/>
          <w:sz w:val="32"/>
          <w:szCs w:val="32"/>
        </w:rPr>
        <w:t>优化</w:t>
      </w:r>
      <w:r>
        <w:rPr>
          <w:rFonts w:ascii="仿宋_GB2312" w:hAnsi="仿宋_GB2312" w:eastAsia="仿宋_GB2312" w:cs="仿宋_GB2312"/>
          <w:sz w:val="32"/>
          <w:szCs w:val="32"/>
        </w:rPr>
        <w:t>全民科学素质建设政策环境。</w:t>
      </w:r>
    </w:p>
    <w:p>
      <w:pPr>
        <w:adjustRightInd w:val="0"/>
        <w:snapToGrid w:val="0"/>
        <w:spacing w:line="54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——保障经费投入。</w:t>
      </w:r>
      <w:r>
        <w:rPr>
          <w:rFonts w:hint="eastAsia" w:ascii="仿宋_GB2312" w:hAnsi="仿宋_GB2312" w:eastAsia="仿宋_GB2312" w:cs="仿宋_GB2312"/>
          <w:sz w:val="32"/>
          <w:szCs w:val="32"/>
        </w:rPr>
        <w:t>区财政结合财力实际情况和区政府各项事业发展重点，统筹安排科普经费，逐步提高区域科普事业发展水平。</w:t>
      </w:r>
      <w:r>
        <w:rPr>
          <w:rFonts w:ascii="仿宋_GB2312" w:hAnsi="仿宋_GB2312" w:eastAsia="仿宋_GB2312" w:cs="仿宋_GB2312"/>
          <w:sz w:val="32"/>
          <w:szCs w:val="32"/>
        </w:rPr>
        <w:t>各委办局</w:t>
      </w:r>
      <w:r>
        <w:rPr>
          <w:rFonts w:hint="eastAsia" w:ascii="仿宋_GB2312" w:hAnsi="仿宋_GB2312" w:eastAsia="仿宋_GB2312" w:cs="仿宋_GB2312"/>
          <w:sz w:val="32"/>
          <w:szCs w:val="32"/>
        </w:rPr>
        <w:t>、各镇街</w:t>
      </w:r>
      <w:r>
        <w:rPr>
          <w:rFonts w:ascii="仿宋_GB2312" w:hAnsi="仿宋_GB2312" w:eastAsia="仿宋_GB2312" w:cs="仿宋_GB2312"/>
          <w:sz w:val="32"/>
          <w:szCs w:val="32"/>
        </w:rPr>
        <w:t>根据年度任务安排经费预算，确保各项任务顺利推进。积极引导和鼓励社会力量以设立基金、资助项目、建设科普场馆等方式投入科学素质建设</w:t>
      </w:r>
      <w:r>
        <w:rPr>
          <w:rFonts w:hint="eastAsia" w:ascii="仿宋_GB2312" w:hAnsi="仿宋_GB2312" w:eastAsia="仿宋_GB2312" w:cs="仿宋_GB2312"/>
          <w:sz w:val="32"/>
          <w:szCs w:val="32"/>
        </w:rPr>
        <w:t>，形成多元化投入机制</w:t>
      </w:r>
      <w:r>
        <w:rPr>
          <w:rFonts w:ascii="仿宋_GB2312" w:hAnsi="仿宋_GB2312" w:eastAsia="仿宋_GB2312" w:cs="仿宋_GB2312"/>
          <w:sz w:val="32"/>
          <w:szCs w:val="32"/>
        </w:rPr>
        <w:t>。</w:t>
      </w:r>
    </w:p>
    <w:p>
      <w:pPr>
        <w:spacing w:line="560" w:lineRule="exact"/>
      </w:pPr>
    </w:p>
    <w:p>
      <w:pPr>
        <w:spacing w:line="560" w:lineRule="exact"/>
      </w:pPr>
    </w:p>
    <w:p>
      <w:pPr>
        <w:spacing w:line="560" w:lineRule="exact"/>
      </w:pPr>
    </w:p>
    <w:p>
      <w:pPr>
        <w:spacing w:line="560" w:lineRule="exact"/>
      </w:pPr>
    </w:p>
    <w:p>
      <w:pPr>
        <w:tabs>
          <w:tab w:val="left" w:pos="6653"/>
        </w:tabs>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 释</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〔1〕“五子”联动。“五子”联动是</w:t>
      </w:r>
      <w:r>
        <w:rPr>
          <w:rFonts w:ascii="仿宋_GB2312" w:hAnsi="仿宋_GB2312" w:eastAsia="仿宋_GB2312" w:cs="仿宋_GB2312"/>
          <w:sz w:val="28"/>
          <w:szCs w:val="28"/>
        </w:rPr>
        <w:t>首都构建新发展格局的重要举措</w:t>
      </w:r>
      <w:r>
        <w:rPr>
          <w:rFonts w:hint="eastAsia" w:ascii="仿宋_GB2312" w:hAnsi="仿宋_GB2312" w:eastAsia="仿宋_GB2312" w:cs="仿宋_GB2312"/>
          <w:sz w:val="28"/>
          <w:szCs w:val="28"/>
        </w:rPr>
        <w:t>，“五子</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指的是，第一，北京市打造国际科创中心，来体现北京的科技含量，这是第一个。第二，北京市要大力的进行两区建设，这是第二个。第三，北京市要做数字化标杆城市，这是推动数字化的发展。第四，北京市的供给侧结构性改革的发展的提出新需求。第五，京津冀协同发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〔2〕“两区”建设。</w:t>
      </w:r>
      <w:r>
        <w:rPr>
          <w:rFonts w:ascii="仿宋_GB2312" w:hAnsi="仿宋_GB2312" w:eastAsia="仿宋_GB2312" w:cs="仿宋_GB2312"/>
          <w:sz w:val="28"/>
          <w:szCs w:val="28"/>
        </w:rPr>
        <w:t>北京两区建设是指国家服务业扩大开放综合示范区和自由贸易试验区。“两区”建设是中央支持北京开放发展的重大政策，扩大开放综合示范区，可以更好地深化与推动对外开放，而加强自由贸易区建设，又是加强对外开放的重要内容之一。</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〔3〕“七有”。幼有所育、学有所教、劳有所得、病有所医、老有所养、住有所居、弱有所扶。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〔4〕“五性”。便利性、宜居性、多样性、公正性、安全性。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2F3A5CB7"/>
    <w:rsid w:val="2F3A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2022-08-25T09:27:00Z</dcterms:created>
  <dc:creator>米露露</dc:creator>
  <cp:lastModifiedBy>米露露</cp:lastModifiedBy>
  <dcterms:modified xsi:type="dcterms:W3CDTF">2022-08-25T09:27:13Z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80D217DCEC49445EBDE03C428C20EFA9</vt:lpwstr>
  </property>
</Properties>
</file>