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-26"/>
          <w:w w:val="66"/>
          <w:kern w:val="21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pacing w:val="-26"/>
          <w:w w:val="66"/>
          <w:kern w:val="21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北京市大兴区信访办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微软雅黑" w:hAnsi="微软雅黑" w:eastAsia="仿宋" w:cs="微软雅黑"/>
          <w:i w:val="0"/>
          <w:caps w:val="0"/>
          <w:color w:val="40404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本报告中所列数据的统计期限自2020年1月1日起至2020年12月31日止。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（一）主动公开情况。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2020年区信访办通过大兴区政府网站主动公开政府信息43条。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（二）依申请公开情况。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本年度未收到政府信息公开申请。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（三）政府信息资源的规范化、标准化管理情况。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为进一步做好政府信息公开工作，按照市、区两级关于政府信息公开工作要求，我办制定完善了《政府信息依申请公开办理制度》、《公开信息前安全审查制度》等内部工作管理规定与工作方案，不断提升政务公开工作制度化、规范化水平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（四）政府信息公开监督保障及教育培训情况。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区信访办组织工作人员认真学习《条例》2次、并多次组织学习市区相关规定以及下发的各种通知文件、积极参加区政务局组织的专题培训和学习，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以学促干，不断提高认识和工作水平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8.5002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val="en-US" w:eastAsia="zh-CN"/>
        </w:rPr>
        <w:t>一是在人员素质方面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从事政府信息公开的工作人员为兼职人员，对政府信息公开工作相关规定掌握还不够精准、理解认识不够深刻，对涉及本部门的有关信息资料是否属于公开范围，把握不准，与政务公开工作要求还存在差距，信息员掌握政府信息公开工作水平存在盲点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改进措施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：进一步加强对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及相关制度的学习，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积极参与政务局组织的业务培训，加强与业务部门的沟通学习，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不断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提升对政府信息公开工作的认识水平和业务素质，有效提升信息员队伍工作水平。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75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val="en-US" w:eastAsia="zh-CN"/>
        </w:rPr>
        <w:t>二是在利用政务新媒体方面：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在政务新媒体开展政府信息公开工作存在不足，信息公开的途径还不够多，渠道还不够通畅，目前只注册“今日头条”帐户，多为转发一些民生类、社会建设类相关信息，形式内容较为单一，操作水平有待提高。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改进措施：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加强有关新媒体方面相关知识的学习，不断提高适应新形势的能力；开创新的途径，增加政府信息公开新渠道，提高公众参与度，方便公众对于信访工作的了解与认知。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无。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d/Ew/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405AF8"/>
    <w:rsid w:val="06766C00"/>
    <w:rsid w:val="09936126"/>
    <w:rsid w:val="099C6366"/>
    <w:rsid w:val="0C024401"/>
    <w:rsid w:val="0D69660A"/>
    <w:rsid w:val="0E865D32"/>
    <w:rsid w:val="0EED483D"/>
    <w:rsid w:val="12CD5AE2"/>
    <w:rsid w:val="1323404B"/>
    <w:rsid w:val="16C85E28"/>
    <w:rsid w:val="188504A9"/>
    <w:rsid w:val="19943B8E"/>
    <w:rsid w:val="1CF80C53"/>
    <w:rsid w:val="1D0945E2"/>
    <w:rsid w:val="22DA028D"/>
    <w:rsid w:val="23F36582"/>
    <w:rsid w:val="26813B3B"/>
    <w:rsid w:val="28695876"/>
    <w:rsid w:val="29B87C5E"/>
    <w:rsid w:val="2B347627"/>
    <w:rsid w:val="33C27CFD"/>
    <w:rsid w:val="34DB71E2"/>
    <w:rsid w:val="35526A2D"/>
    <w:rsid w:val="3A470659"/>
    <w:rsid w:val="3BF90959"/>
    <w:rsid w:val="3F8D1701"/>
    <w:rsid w:val="3FAC461C"/>
    <w:rsid w:val="40553972"/>
    <w:rsid w:val="410C4080"/>
    <w:rsid w:val="4298303E"/>
    <w:rsid w:val="454430A0"/>
    <w:rsid w:val="454A5B58"/>
    <w:rsid w:val="472B43D9"/>
    <w:rsid w:val="4AB02E5C"/>
    <w:rsid w:val="4B8D298D"/>
    <w:rsid w:val="4C973FC8"/>
    <w:rsid w:val="4DCE1933"/>
    <w:rsid w:val="51FB1C26"/>
    <w:rsid w:val="5AE803BF"/>
    <w:rsid w:val="5B6573AB"/>
    <w:rsid w:val="5EE30D98"/>
    <w:rsid w:val="60C86274"/>
    <w:rsid w:val="62952E50"/>
    <w:rsid w:val="6342220A"/>
    <w:rsid w:val="649840A1"/>
    <w:rsid w:val="64C75482"/>
    <w:rsid w:val="64F00CAA"/>
    <w:rsid w:val="68942CA6"/>
    <w:rsid w:val="68964A98"/>
    <w:rsid w:val="68966C4F"/>
    <w:rsid w:val="6D291B1C"/>
    <w:rsid w:val="6DB8680D"/>
    <w:rsid w:val="6DD87EF7"/>
    <w:rsid w:val="70636CCA"/>
    <w:rsid w:val="708443FC"/>
    <w:rsid w:val="74354D39"/>
    <w:rsid w:val="74BB2413"/>
    <w:rsid w:val="75DF20F1"/>
    <w:rsid w:val="7EC278AB"/>
    <w:rsid w:val="7ECF1CE2"/>
    <w:rsid w:val="7F631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9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2019-12-03T05:43:27Z</dcterms:created>
  <dc:creator>xunjian</dc:creator>
  <cp:lastModifiedBy>lenovo</cp:lastModifiedBy>
  <cp:lastPrinted>2020-12-15T07:23:05Z</cp:lastPrinted>
  <dcterms:modified xsi:type="dcterms:W3CDTF">2021-01-19T04:00:51Z</dcterms:modified>
  <dc:title>北京市大兴区政务公开工作领导小组办公室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