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pacing w:beforeLines="100" w:afterLines="100" w:line="560" w:lineRule="exact"/>
        <w:rPr>
          <w:rFonts w:ascii="华文仿宋" w:hAnsi="华文仿宋" w:eastAsia="华文仿宋"/>
          <w:b/>
          <w:color w:val="auto"/>
          <w:sz w:val="36"/>
          <w:szCs w:val="36"/>
        </w:rPr>
      </w:pPr>
    </w:p>
    <w:p>
      <w:pPr>
        <w:pStyle w:val="2"/>
        <w:adjustRightInd w:val="0"/>
        <w:spacing w:beforeLines="100" w:afterLines="100" w:line="560" w:lineRule="exact"/>
        <w:rPr>
          <w:rFonts w:ascii="华文仿宋" w:hAnsi="华文仿宋" w:eastAsia="华文仿宋"/>
          <w:b/>
          <w:color w:val="auto"/>
          <w:sz w:val="36"/>
          <w:szCs w:val="36"/>
        </w:rPr>
      </w:pPr>
    </w:p>
    <w:p>
      <w:pPr>
        <w:pStyle w:val="2"/>
        <w:adjustRightInd w:val="0"/>
        <w:spacing w:beforeLines="100" w:afterLines="100" w:line="560" w:lineRule="exact"/>
        <w:rPr>
          <w:rFonts w:ascii="华文仿宋" w:hAnsi="华文仿宋" w:eastAsia="华文仿宋"/>
          <w:b/>
          <w:color w:val="auto"/>
          <w:sz w:val="36"/>
          <w:szCs w:val="36"/>
        </w:rPr>
      </w:pPr>
    </w:p>
    <w:p>
      <w:pPr>
        <w:pStyle w:val="2"/>
        <w:adjustRightInd w:val="0"/>
        <w:spacing w:beforeLines="100" w:afterLines="100" w:line="560" w:lineRule="exact"/>
        <w:rPr>
          <w:rFonts w:ascii="华文仿宋" w:hAnsi="华文仿宋" w:eastAsia="华文仿宋"/>
          <w:b/>
          <w:color w:val="auto"/>
          <w:sz w:val="36"/>
          <w:szCs w:val="36"/>
        </w:rPr>
      </w:pPr>
    </w:p>
    <w:p>
      <w:pPr>
        <w:pStyle w:val="2"/>
        <w:adjustRightInd w:val="0"/>
        <w:spacing w:beforeLines="100" w:afterLines="100" w:line="560" w:lineRule="exact"/>
        <w:rPr>
          <w:rFonts w:ascii="华文仿宋" w:hAnsi="华文仿宋" w:eastAsia="华文仿宋"/>
          <w:b/>
          <w:color w:val="auto"/>
          <w:sz w:val="36"/>
          <w:szCs w:val="36"/>
        </w:rPr>
      </w:pPr>
    </w:p>
    <w:p>
      <w:pPr>
        <w:pStyle w:val="2"/>
        <w:adjustRightInd w:val="0"/>
        <w:spacing w:beforeLines="100" w:afterLines="100" w:line="560" w:lineRule="exact"/>
        <w:ind w:left="0" w:leftChars="-200" w:right="-512" w:rightChars="-244" w:hanging="420" w:hangingChars="95"/>
        <w:rPr>
          <w:rFonts w:hint="eastAsia" w:ascii="华文仿宋" w:hAnsi="华文仿宋" w:eastAsia="华文仿宋"/>
          <w:b/>
          <w:color w:val="auto"/>
          <w:szCs w:val="44"/>
        </w:rPr>
      </w:pPr>
      <w:r>
        <w:rPr>
          <w:rFonts w:hint="eastAsia" w:ascii="华文仿宋" w:hAnsi="华文仿宋" w:eastAsia="华文仿宋"/>
          <w:b/>
          <w:color w:val="auto"/>
          <w:szCs w:val="44"/>
        </w:rPr>
        <w:t>北京市大兴区人力资源和社会保障局</w:t>
      </w:r>
    </w:p>
    <w:p>
      <w:pPr>
        <w:pStyle w:val="2"/>
        <w:adjustRightInd w:val="0"/>
        <w:spacing w:beforeLines="100" w:afterLines="100" w:line="560" w:lineRule="exact"/>
        <w:ind w:left="0" w:leftChars="-200" w:right="-512" w:rightChars="-244" w:hanging="420" w:hangingChars="95"/>
        <w:rPr>
          <w:rFonts w:ascii="华文仿宋" w:hAnsi="华文仿宋" w:eastAsia="华文仿宋"/>
          <w:b/>
          <w:color w:val="auto"/>
          <w:sz w:val="52"/>
          <w:szCs w:val="52"/>
        </w:rPr>
      </w:pPr>
      <w:r>
        <w:rPr>
          <w:rFonts w:hint="eastAsia" w:ascii="华文仿宋" w:hAnsi="华文仿宋" w:eastAsia="华文仿宋"/>
          <w:b/>
          <w:color w:val="auto"/>
          <w:szCs w:val="44"/>
        </w:rPr>
        <w:t>201</w:t>
      </w:r>
      <w:r>
        <w:rPr>
          <w:rFonts w:hint="eastAsia" w:ascii="华文仿宋" w:hAnsi="华文仿宋" w:eastAsia="华文仿宋"/>
          <w:b/>
          <w:color w:val="auto"/>
          <w:szCs w:val="44"/>
          <w:lang w:val="en-US" w:eastAsia="zh-CN"/>
        </w:rPr>
        <w:t>8</w:t>
      </w:r>
      <w:r>
        <w:rPr>
          <w:rFonts w:hint="eastAsia" w:ascii="华文仿宋" w:hAnsi="华文仿宋" w:eastAsia="华文仿宋"/>
          <w:b/>
          <w:color w:val="auto"/>
          <w:szCs w:val="44"/>
        </w:rPr>
        <w:t>年度政府信息公开工作年度报告</w:t>
      </w:r>
    </w:p>
    <w:p>
      <w:pPr>
        <w:widowControl/>
        <w:spacing w:line="560" w:lineRule="exact"/>
        <w:ind w:firstLine="641" w:firstLineChars="304"/>
        <w:outlineLvl w:val="0"/>
        <w:rPr>
          <w:rFonts w:ascii="华文仿宋" w:hAnsi="华文仿宋" w:eastAsia="华文仿宋" w:cs="宋体"/>
          <w:color w:val="000000"/>
          <w:kern w:val="0"/>
          <w:sz w:val="32"/>
          <w:szCs w:val="32"/>
        </w:rPr>
      </w:pPr>
      <w:r>
        <w:rPr>
          <w:rFonts w:ascii="华文仿宋" w:hAnsi="华文仿宋" w:eastAsia="华文仿宋"/>
          <w:b/>
          <w:szCs w:val="44"/>
        </w:rPr>
        <w:br w:type="page"/>
      </w:r>
      <w:r>
        <w:rPr>
          <w:rFonts w:hint="eastAsia" w:ascii="华文仿宋" w:hAnsi="华文仿宋" w:eastAsia="华文仿宋" w:cs="宋体"/>
          <w:color w:val="000000"/>
          <w:kern w:val="0"/>
          <w:sz w:val="32"/>
          <w:szCs w:val="32"/>
        </w:rPr>
        <w:t>该政府信息公开年度报告根据《中华人民共和国政府信息公开条例》（以下</w:t>
      </w:r>
      <w:r>
        <w:rPr>
          <w:rFonts w:hint="eastAsia" w:ascii="华文仿宋" w:hAnsi="华文仿宋" w:eastAsia="华文仿宋"/>
          <w:sz w:val="32"/>
          <w:szCs w:val="32"/>
        </w:rPr>
        <w:t>简称《条例》）要求</w:t>
      </w:r>
      <w:r>
        <w:rPr>
          <w:rFonts w:hint="eastAsia" w:ascii="华文仿宋" w:hAnsi="华文仿宋" w:eastAsia="华文仿宋"/>
          <w:color w:val="000000"/>
          <w:sz w:val="32"/>
          <w:szCs w:val="32"/>
        </w:rPr>
        <w:t>，由北京市大兴区人力资源和社会保障局编</w:t>
      </w:r>
      <w:r>
        <w:rPr>
          <w:rFonts w:hint="eastAsia" w:ascii="华文仿宋" w:hAnsi="华文仿宋" w:eastAsia="华文仿宋" w:cs="宋体"/>
          <w:color w:val="000000"/>
          <w:kern w:val="0"/>
          <w:sz w:val="32"/>
          <w:szCs w:val="32"/>
        </w:rPr>
        <w:t>制。</w:t>
      </w:r>
    </w:p>
    <w:p>
      <w:pPr>
        <w:widowControl/>
        <w:spacing w:line="560" w:lineRule="exact"/>
        <w:ind w:firstLine="640" w:firstLineChars="200"/>
        <w:rPr>
          <w:rFonts w:ascii="华文仿宋" w:hAnsi="华文仿宋" w:eastAsia="华文仿宋" w:cs="宋体"/>
          <w:color w:val="000000"/>
          <w:kern w:val="0"/>
          <w:sz w:val="32"/>
          <w:szCs w:val="32"/>
        </w:rPr>
      </w:pPr>
      <w:r>
        <w:rPr>
          <w:rFonts w:hint="eastAsia" w:ascii="华文仿宋" w:hAnsi="华文仿宋" w:eastAsia="华文仿宋" w:cs="宋体"/>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pPr>
        <w:widowControl/>
        <w:spacing w:line="560" w:lineRule="exact"/>
        <w:ind w:firstLine="640" w:firstLineChars="200"/>
        <w:rPr>
          <w:rFonts w:ascii="华文仿宋" w:hAnsi="华文仿宋" w:eastAsia="华文仿宋" w:cs="宋体"/>
          <w:color w:val="000000"/>
          <w:kern w:val="0"/>
          <w:sz w:val="32"/>
          <w:szCs w:val="32"/>
        </w:rPr>
      </w:pPr>
      <w:r>
        <w:rPr>
          <w:rFonts w:hint="eastAsia" w:ascii="华文仿宋" w:hAnsi="华文仿宋" w:eastAsia="华文仿宋" w:cs="宋体"/>
          <w:kern w:val="0"/>
          <w:sz w:val="32"/>
          <w:szCs w:val="32"/>
        </w:rPr>
        <w:t>本报告中所列数据的统计期限自201</w:t>
      </w:r>
      <w:r>
        <w:rPr>
          <w:rFonts w:hint="eastAsia" w:ascii="华文仿宋" w:hAnsi="华文仿宋" w:eastAsia="华文仿宋" w:cs="宋体"/>
          <w:kern w:val="0"/>
          <w:sz w:val="32"/>
          <w:szCs w:val="32"/>
          <w:lang w:val="en-US" w:eastAsia="zh-CN"/>
        </w:rPr>
        <w:t>8</w:t>
      </w:r>
      <w:r>
        <w:rPr>
          <w:rFonts w:hint="eastAsia" w:ascii="华文仿宋" w:hAnsi="华文仿宋" w:eastAsia="华文仿宋" w:cs="宋体"/>
          <w:kern w:val="0"/>
          <w:sz w:val="32"/>
          <w:szCs w:val="32"/>
        </w:rPr>
        <w:t>年1月1日起至201</w:t>
      </w:r>
      <w:r>
        <w:rPr>
          <w:rFonts w:hint="eastAsia" w:ascii="华文仿宋" w:hAnsi="华文仿宋" w:eastAsia="华文仿宋" w:cs="宋体"/>
          <w:kern w:val="0"/>
          <w:sz w:val="32"/>
          <w:szCs w:val="32"/>
          <w:lang w:val="en-US" w:eastAsia="zh-CN"/>
        </w:rPr>
        <w:t>8</w:t>
      </w:r>
      <w:r>
        <w:rPr>
          <w:rFonts w:hint="eastAsia" w:ascii="华文仿宋" w:hAnsi="华文仿宋" w:eastAsia="华文仿宋" w:cs="宋体"/>
          <w:kern w:val="0"/>
          <w:sz w:val="32"/>
          <w:szCs w:val="32"/>
        </w:rPr>
        <w:t>年12月31日止。本报告的电子</w:t>
      </w:r>
      <w:r>
        <w:rPr>
          <w:rFonts w:hint="eastAsia" w:ascii="华文仿宋" w:hAnsi="华文仿宋" w:eastAsia="华文仿宋" w:cs="宋体"/>
          <w:spacing w:val="-2"/>
          <w:kern w:val="0"/>
          <w:sz w:val="32"/>
          <w:szCs w:val="32"/>
        </w:rPr>
        <w:t>版可在大兴区政府信息公开专栏（</w:t>
      </w:r>
      <w:r>
        <w:rPr>
          <w:rFonts w:hint="eastAsia" w:ascii="华文仿宋" w:hAnsi="华文仿宋" w:eastAsia="华文仿宋" w:cs="宋体"/>
          <w:color w:val="000000"/>
          <w:spacing w:val="-12"/>
          <w:kern w:val="0"/>
          <w:sz w:val="32"/>
          <w:szCs w:val="32"/>
        </w:rPr>
        <w:t>http://zfxxgk.beijing.gov.cn/dxq314/dxqbm_index.shtml</w:t>
      </w:r>
      <w:r>
        <w:rPr>
          <w:rFonts w:hint="eastAsia" w:ascii="华文仿宋" w:hAnsi="华文仿宋" w:eastAsia="华文仿宋" w:cs="宋体"/>
          <w:spacing w:val="-2"/>
          <w:kern w:val="0"/>
          <w:sz w:val="32"/>
          <w:szCs w:val="32"/>
        </w:rPr>
        <w:t>）人力社保局政府信息公开年报中查看。</w:t>
      </w:r>
      <w:r>
        <w:rPr>
          <w:rFonts w:hint="eastAsia" w:ascii="华文仿宋" w:hAnsi="华文仿宋" w:eastAsia="华文仿宋" w:cs="宋体"/>
          <w:kern w:val="0"/>
          <w:sz w:val="32"/>
          <w:szCs w:val="32"/>
        </w:rPr>
        <w:t>如对报告有任何疑问，请与</w:t>
      </w:r>
      <w:r>
        <w:rPr>
          <w:rFonts w:hint="eastAsia" w:ascii="华文仿宋" w:hAnsi="华文仿宋" w:eastAsia="华文仿宋" w:cs="宋体"/>
          <w:color w:val="000000"/>
          <w:kern w:val="0"/>
          <w:sz w:val="32"/>
          <w:szCs w:val="32"/>
        </w:rPr>
        <w:t>大兴区人力资源和社会保障局信息中心</w:t>
      </w:r>
      <w:r>
        <w:rPr>
          <w:rFonts w:hint="eastAsia" w:ascii="华文仿宋" w:hAnsi="华文仿宋" w:eastAsia="华文仿宋" w:cs="宋体"/>
          <w:kern w:val="0"/>
          <w:sz w:val="32"/>
          <w:szCs w:val="32"/>
        </w:rPr>
        <w:t>联系（地址:北京市大兴区永华南里甲14号208；邮编：</w:t>
      </w:r>
      <w:r>
        <w:rPr>
          <w:rFonts w:hint="eastAsia" w:ascii="华文仿宋" w:hAnsi="华文仿宋" w:eastAsia="华文仿宋" w:cs="宋体"/>
          <w:color w:val="000000"/>
          <w:kern w:val="0"/>
          <w:sz w:val="32"/>
          <w:szCs w:val="32"/>
        </w:rPr>
        <w:t>102600</w:t>
      </w:r>
      <w:r>
        <w:rPr>
          <w:rFonts w:hint="eastAsia" w:ascii="华文仿宋" w:hAnsi="华文仿宋" w:eastAsia="华文仿宋" w:cs="宋体"/>
          <w:kern w:val="0"/>
          <w:sz w:val="32"/>
          <w:szCs w:val="32"/>
        </w:rPr>
        <w:t>；</w:t>
      </w:r>
      <w:r>
        <w:rPr>
          <w:rFonts w:hint="eastAsia" w:ascii="华文仿宋" w:hAnsi="华文仿宋" w:eastAsia="华文仿宋" w:cs="宋体"/>
          <w:spacing w:val="-12"/>
          <w:kern w:val="15"/>
          <w:sz w:val="32"/>
          <w:szCs w:val="32"/>
        </w:rPr>
        <w:t>联系电话：010-</w:t>
      </w:r>
      <w:r>
        <w:rPr>
          <w:rFonts w:hint="eastAsia" w:ascii="华文仿宋" w:hAnsi="华文仿宋" w:eastAsia="华文仿宋" w:cs="宋体"/>
          <w:color w:val="000000"/>
          <w:kern w:val="0"/>
          <w:sz w:val="32"/>
          <w:szCs w:val="32"/>
          <w:lang w:val="en-US" w:eastAsia="zh-CN"/>
        </w:rPr>
        <w:t>69226180</w:t>
      </w:r>
      <w:r>
        <w:rPr>
          <w:rFonts w:hint="eastAsia" w:ascii="华文仿宋" w:hAnsi="华文仿宋" w:eastAsia="华文仿宋" w:cs="宋体"/>
          <w:spacing w:val="-12"/>
          <w:kern w:val="15"/>
          <w:sz w:val="32"/>
          <w:szCs w:val="32"/>
        </w:rPr>
        <w:t>；电子邮箱：</w:t>
      </w:r>
      <w:r>
        <w:rPr>
          <w:rFonts w:hint="eastAsia" w:ascii="华文仿宋" w:hAnsi="华文仿宋" w:eastAsia="华文仿宋" w:cs="宋体"/>
          <w:color w:val="000000"/>
          <w:kern w:val="0"/>
          <w:sz w:val="32"/>
          <w:szCs w:val="32"/>
        </w:rPr>
        <w:t>rbjxxzx</w:t>
      </w:r>
      <w:r>
        <w:rPr>
          <w:rFonts w:hint="eastAsia" w:ascii="华文仿宋" w:hAnsi="华文仿宋" w:eastAsia="华文仿宋" w:cs="宋体"/>
          <w:spacing w:val="-12"/>
          <w:kern w:val="15"/>
          <w:sz w:val="32"/>
          <w:szCs w:val="32"/>
        </w:rPr>
        <w:t>@</w:t>
      </w:r>
      <w:r>
        <w:rPr>
          <w:rFonts w:hint="eastAsia" w:ascii="华文仿宋" w:hAnsi="华文仿宋" w:eastAsia="华文仿宋" w:cs="宋体"/>
          <w:color w:val="000000"/>
          <w:kern w:val="0"/>
          <w:sz w:val="32"/>
          <w:szCs w:val="32"/>
        </w:rPr>
        <w:t>bjdx.gov.cn</w:t>
      </w:r>
      <w:r>
        <w:rPr>
          <w:rFonts w:hint="eastAsia" w:ascii="华文仿宋" w:hAnsi="华文仿宋" w:eastAsia="华文仿宋" w:cs="宋体"/>
          <w:spacing w:val="-12"/>
          <w:kern w:val="15"/>
          <w:sz w:val="32"/>
          <w:szCs w:val="32"/>
        </w:rPr>
        <w:t>）。</w:t>
      </w:r>
    </w:p>
    <w:p>
      <w:pPr>
        <w:widowControl/>
        <w:spacing w:afterLines="100" w:line="560" w:lineRule="exact"/>
        <w:jc w:val="center"/>
        <w:rPr>
          <w:rFonts w:ascii="华文仿宋" w:hAnsi="华文仿宋" w:eastAsia="华文仿宋" w:cs="宋体"/>
          <w:b/>
          <w:bCs/>
          <w:color w:val="000000"/>
          <w:kern w:val="0"/>
          <w:sz w:val="32"/>
          <w:szCs w:val="32"/>
        </w:rPr>
      </w:pPr>
      <w:r>
        <w:rPr>
          <w:rFonts w:ascii="华文仿宋" w:hAnsi="华文仿宋" w:eastAsia="华文仿宋" w:cs="宋体"/>
          <w:color w:val="000000"/>
          <w:kern w:val="0"/>
          <w:sz w:val="32"/>
          <w:szCs w:val="32"/>
        </w:rPr>
        <w:br w:type="page"/>
      </w:r>
      <w:r>
        <w:rPr>
          <w:rFonts w:hint="eastAsia" w:ascii="华文仿宋" w:hAnsi="华文仿宋" w:eastAsia="华文仿宋" w:cs="宋体"/>
          <w:b/>
          <w:bCs/>
          <w:color w:val="000000"/>
          <w:kern w:val="0"/>
          <w:sz w:val="32"/>
          <w:szCs w:val="32"/>
        </w:rPr>
        <w:t>一、概述</w:t>
      </w:r>
    </w:p>
    <w:p>
      <w:pPr>
        <w:widowControl/>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2018</w:t>
      </w:r>
      <w:r>
        <w:rPr>
          <w:rFonts w:hint="eastAsia" w:ascii="仿宋_GB2312" w:hAnsi="宋体" w:eastAsia="仿宋_GB2312" w:cs="宋体"/>
          <w:kern w:val="0"/>
          <w:sz w:val="32"/>
          <w:szCs w:val="32"/>
        </w:rPr>
        <w:t>年，大兴区人力资源和社会保障局认真贯彻执行《中华人民共和国政府信息公开条例》，深入推行政府信息公开，采取有效措施，建立完善各项制度</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深化政务公开内容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规范公开形式，切实提高行政效能</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确保工作的全面落实。</w:t>
      </w:r>
    </w:p>
    <w:p>
      <w:pPr>
        <w:widowControl/>
        <w:numPr>
          <w:ilvl w:val="0"/>
          <w:numId w:val="1"/>
        </w:numPr>
        <w:spacing w:line="560" w:lineRule="exact"/>
        <w:ind w:firstLine="643" w:firstLineChars="200"/>
        <w:rPr>
          <w:rFonts w:hint="eastAsia" w:ascii="华文仿宋" w:hAnsi="华文仿宋" w:eastAsia="华文仿宋" w:cs="楷体"/>
          <w:b/>
          <w:bCs/>
          <w:kern w:val="0"/>
          <w:sz w:val="32"/>
          <w:szCs w:val="32"/>
        </w:rPr>
      </w:pPr>
      <w:r>
        <w:rPr>
          <w:rFonts w:hint="eastAsia" w:ascii="华文仿宋" w:hAnsi="华文仿宋" w:eastAsia="华文仿宋" w:cs="楷体"/>
          <w:b/>
          <w:bCs/>
          <w:kern w:val="0"/>
          <w:sz w:val="32"/>
          <w:szCs w:val="32"/>
          <w:lang w:eastAsia="zh-CN"/>
        </w:rPr>
        <w:t>《大兴区</w:t>
      </w:r>
      <w:r>
        <w:rPr>
          <w:rFonts w:hint="eastAsia" w:ascii="华文仿宋" w:hAnsi="华文仿宋" w:eastAsia="华文仿宋" w:cs="楷体"/>
          <w:b/>
          <w:bCs/>
          <w:kern w:val="0"/>
          <w:sz w:val="32"/>
          <w:szCs w:val="32"/>
          <w:lang w:val="en-US" w:eastAsia="zh-CN"/>
        </w:rPr>
        <w:t>2018年政务公开工作要点</w:t>
      </w:r>
      <w:r>
        <w:rPr>
          <w:rFonts w:hint="eastAsia" w:ascii="华文仿宋" w:hAnsi="华文仿宋" w:eastAsia="华文仿宋" w:cs="楷体"/>
          <w:b/>
          <w:bCs/>
          <w:kern w:val="0"/>
          <w:sz w:val="32"/>
          <w:szCs w:val="32"/>
          <w:lang w:eastAsia="zh-CN"/>
        </w:rPr>
        <w:t>》落实情况</w:t>
      </w:r>
    </w:p>
    <w:p>
      <w:pPr>
        <w:widowControl/>
        <w:numPr>
          <w:ilvl w:val="0"/>
          <w:numId w:val="0"/>
        </w:numPr>
        <w:spacing w:line="560" w:lineRule="exact"/>
        <w:ind w:firstLine="640" w:firstLineChars="200"/>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2018年，大兴区人力资源和社会保障局深入贯彻落实</w:t>
      </w:r>
      <w:r>
        <w:rPr>
          <w:rFonts w:hint="eastAsia" w:ascii="仿宋_GB2312" w:hAnsi="仿宋_GB2312" w:eastAsia="仿宋_GB2312" w:cs="仿宋_GB2312"/>
          <w:b w:val="0"/>
          <w:bCs w:val="0"/>
          <w:kern w:val="0"/>
          <w:sz w:val="32"/>
          <w:szCs w:val="32"/>
          <w:lang w:eastAsia="zh-CN"/>
        </w:rPr>
        <w:t>《大兴区</w:t>
      </w:r>
      <w:r>
        <w:rPr>
          <w:rFonts w:hint="eastAsia" w:ascii="仿宋_GB2312" w:hAnsi="仿宋_GB2312" w:eastAsia="仿宋_GB2312" w:cs="仿宋_GB2312"/>
          <w:b w:val="0"/>
          <w:bCs w:val="0"/>
          <w:kern w:val="0"/>
          <w:sz w:val="32"/>
          <w:szCs w:val="32"/>
          <w:lang w:val="en-US" w:eastAsia="zh-CN"/>
        </w:rPr>
        <w:t>2018年政务公开工作要点</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lang w:val="en-US" w:eastAsia="zh-CN"/>
        </w:rPr>
        <w:t>坚定不移地以政务公开助力引导市场预期，助力深化改革，助力民生服务并持续抓好政务公开组织保障工作。</w:t>
      </w:r>
    </w:p>
    <w:p>
      <w:pPr>
        <w:widowControl/>
        <w:numPr>
          <w:ilvl w:val="0"/>
          <w:numId w:val="1"/>
        </w:numPr>
        <w:spacing w:line="560" w:lineRule="exact"/>
        <w:ind w:firstLine="643" w:firstLineChars="200"/>
        <w:rPr>
          <w:rFonts w:hint="eastAsia" w:ascii="华文仿宋" w:hAnsi="华文仿宋" w:eastAsia="华文仿宋" w:cs="楷体"/>
          <w:b/>
          <w:bCs/>
          <w:kern w:val="0"/>
          <w:sz w:val="32"/>
          <w:szCs w:val="32"/>
          <w:lang w:val="en-US" w:eastAsia="zh-CN"/>
        </w:rPr>
      </w:pPr>
      <w:r>
        <w:rPr>
          <w:rFonts w:hint="eastAsia" w:ascii="华文仿宋" w:hAnsi="华文仿宋" w:eastAsia="华文仿宋" w:cs="楷体"/>
          <w:b/>
          <w:bCs/>
          <w:kern w:val="0"/>
          <w:sz w:val="32"/>
          <w:szCs w:val="32"/>
          <w:lang w:val="en-US" w:eastAsia="zh-CN"/>
        </w:rPr>
        <w:t>公开组织机构</w:t>
      </w:r>
    </w:p>
    <w:p>
      <w:pPr>
        <w:widowControl w:val="0"/>
        <w:numPr>
          <w:ilvl w:val="0"/>
          <w:numId w:val="0"/>
        </w:numPr>
        <w:wordWrap/>
        <w:adjustRightInd/>
        <w:snapToGrid/>
        <w:spacing w:beforeAutospacing="0" w:line="240" w:lineRule="auto"/>
        <w:ind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ascii="华文仿宋" w:hAnsi="华文仿宋" w:eastAsia="华文仿宋" w:cs="宋体"/>
          <w:kern w:val="0"/>
          <w:sz w:val="32"/>
          <w:szCs w:val="32"/>
        </w:rPr>
        <w:t>我局</w:t>
      </w:r>
      <w:r>
        <w:rPr>
          <w:rFonts w:hint="eastAsia" w:ascii="仿宋_GB2312" w:hAnsi="仿宋_GB2312" w:eastAsia="仿宋_GB2312" w:cs="仿宋_GB2312"/>
          <w:b w:val="0"/>
          <w:bCs w:val="0"/>
          <w:sz w:val="32"/>
          <w:szCs w:val="32"/>
          <w:lang w:val="en-US" w:eastAsia="zh-CN"/>
        </w:rPr>
        <w:t>设立了由局长任组长，</w:t>
      </w:r>
      <w:r>
        <w:rPr>
          <w:rFonts w:hint="eastAsia" w:ascii="仿宋_GB2312" w:hAnsi="仿宋" w:eastAsia="仿宋_GB2312"/>
          <w:sz w:val="32"/>
          <w:lang w:eastAsia="zh-CN"/>
        </w:rPr>
        <w:t>主</w:t>
      </w:r>
      <w:r>
        <w:rPr>
          <w:rFonts w:hint="eastAsia" w:ascii="仿宋_GB2312" w:hAnsi="仿宋" w:eastAsia="仿宋_GB2312"/>
          <w:sz w:val="32"/>
        </w:rPr>
        <w:t>管政府信息公开工作</w:t>
      </w:r>
      <w:r>
        <w:rPr>
          <w:rFonts w:hint="eastAsia" w:ascii="仿宋_GB2312" w:hAnsi="仿宋" w:eastAsia="仿宋_GB2312"/>
          <w:sz w:val="32"/>
          <w:lang w:eastAsia="zh-CN"/>
        </w:rPr>
        <w:t>副局长任副组长</w:t>
      </w:r>
      <w:r>
        <w:rPr>
          <w:rFonts w:hint="eastAsia" w:ascii="仿宋_GB2312" w:hAnsi="仿宋_GB2312" w:eastAsia="仿宋_GB2312" w:cs="仿宋_GB2312"/>
          <w:b w:val="0"/>
          <w:bCs w:val="0"/>
          <w:sz w:val="32"/>
          <w:szCs w:val="32"/>
          <w:lang w:val="en-US" w:eastAsia="zh-CN"/>
        </w:rPr>
        <w:t>，</w:t>
      </w:r>
      <w:r>
        <w:rPr>
          <w:rFonts w:hint="eastAsia" w:ascii="仿宋_GB2312" w:hAnsi="仿宋" w:eastAsia="仿宋_GB2312"/>
          <w:sz w:val="32"/>
        </w:rPr>
        <w:t>办公室、法制科、人事科、纪检监察科、信息中心</w:t>
      </w:r>
      <w:r>
        <w:rPr>
          <w:rFonts w:hint="eastAsia" w:ascii="仿宋_GB2312" w:hAnsi="仿宋" w:eastAsia="仿宋_GB2312"/>
          <w:sz w:val="32"/>
          <w:lang w:eastAsia="zh-CN"/>
        </w:rPr>
        <w:t>为成员部门的</w:t>
      </w:r>
      <w:r>
        <w:rPr>
          <w:rFonts w:hint="eastAsia" w:ascii="仿宋_GB2312" w:hAnsi="仿宋_GB2312" w:eastAsia="仿宋_GB2312" w:cs="仿宋_GB2312"/>
          <w:b w:val="0"/>
          <w:bCs w:val="0"/>
          <w:sz w:val="32"/>
          <w:szCs w:val="32"/>
          <w:lang w:val="en-US" w:eastAsia="zh-CN"/>
        </w:rPr>
        <w:t>政府信息公开领导小组，政府信息公开领导小组办公室设在局信息中心，并设置专人负责具体工作。</w:t>
      </w:r>
    </w:p>
    <w:p>
      <w:pPr>
        <w:widowControl/>
        <w:spacing w:line="560" w:lineRule="exact"/>
        <w:ind w:firstLine="643" w:firstLineChars="200"/>
        <w:rPr>
          <w:rFonts w:ascii="华文仿宋" w:hAnsi="华文仿宋" w:eastAsia="华文仿宋" w:cs="楷体"/>
          <w:b/>
          <w:bCs/>
          <w:kern w:val="0"/>
          <w:sz w:val="32"/>
          <w:szCs w:val="32"/>
        </w:rPr>
      </w:pPr>
      <w:r>
        <w:rPr>
          <w:rFonts w:hint="eastAsia" w:ascii="华文仿宋" w:hAnsi="华文仿宋" w:eastAsia="华文仿宋" w:cs="楷体"/>
          <w:b/>
          <w:bCs/>
          <w:kern w:val="0"/>
          <w:sz w:val="32"/>
          <w:szCs w:val="32"/>
        </w:rPr>
        <w:t>（</w:t>
      </w:r>
      <w:r>
        <w:rPr>
          <w:rFonts w:hint="eastAsia" w:ascii="华文仿宋" w:hAnsi="华文仿宋" w:eastAsia="华文仿宋" w:cs="楷体"/>
          <w:b/>
          <w:bCs/>
          <w:kern w:val="0"/>
          <w:sz w:val="32"/>
          <w:szCs w:val="32"/>
          <w:lang w:eastAsia="zh-CN"/>
        </w:rPr>
        <w:t>三</w:t>
      </w:r>
      <w:r>
        <w:rPr>
          <w:rFonts w:hint="eastAsia" w:ascii="华文仿宋" w:hAnsi="华文仿宋" w:eastAsia="华文仿宋" w:cs="楷体"/>
          <w:b/>
          <w:bCs/>
          <w:kern w:val="0"/>
          <w:sz w:val="32"/>
          <w:szCs w:val="32"/>
        </w:rPr>
        <w:t>）</w:t>
      </w:r>
      <w:r>
        <w:rPr>
          <w:rFonts w:hint="eastAsia" w:ascii="华文仿宋" w:hAnsi="华文仿宋" w:eastAsia="华文仿宋" w:cs="楷体"/>
          <w:b/>
          <w:bCs/>
          <w:kern w:val="0"/>
          <w:sz w:val="32"/>
          <w:szCs w:val="32"/>
          <w:lang w:eastAsia="zh-CN"/>
        </w:rPr>
        <w:t>制度建设</w:t>
      </w:r>
    </w:p>
    <w:p>
      <w:pPr>
        <w:widowControl w:val="0"/>
        <w:numPr>
          <w:ilvl w:val="0"/>
          <w:numId w:val="0"/>
        </w:numPr>
        <w:wordWrap/>
        <w:adjustRightInd/>
        <w:snapToGrid/>
        <w:spacing w:beforeAutospacing="0" w:line="240" w:lineRule="auto"/>
        <w:ind w:right="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2018年信息中心对《大兴区人力资源和社会保障局关于政府信息公开的实施办法》、《大兴区人力资源和社会保障局政府信息公开工作绩效考核实施细则》等两篇政府信息公开制度进行更新，并依据内控要求对流程进行规范，</w:t>
      </w:r>
      <w:r>
        <w:rPr>
          <w:rFonts w:hint="eastAsia" w:ascii="仿宋_GB2312" w:hAnsi="仿宋_GB2312" w:eastAsia="仿宋_GB2312" w:cs="仿宋_GB2312"/>
          <w:b w:val="0"/>
          <w:bCs w:val="0"/>
          <w:sz w:val="32"/>
          <w:szCs w:val="32"/>
          <w:lang w:val="en-US" w:eastAsia="zh-CN"/>
        </w:rPr>
        <w:t>同时明确责任主体，设立信息发布台账，建立考核及倒查追责机制。以月为单位对各部门政府信息公开发布数量进行局内公示。为适应当前形式，我局</w:t>
      </w:r>
      <w:r>
        <w:rPr>
          <w:rFonts w:hint="eastAsia" w:ascii="仿宋" w:hAnsi="仿宋" w:eastAsia="仿宋" w:cs="仿宋"/>
          <w:b w:val="0"/>
          <w:bCs w:val="0"/>
          <w:sz w:val="32"/>
          <w:szCs w:val="32"/>
          <w:lang w:val="en-US" w:eastAsia="zh-CN"/>
        </w:rPr>
        <w:t>对《</w:t>
      </w:r>
      <w:r>
        <w:rPr>
          <w:rFonts w:hint="default" w:ascii="仿宋" w:hAnsi="仿宋" w:eastAsia="仿宋" w:cs="仿宋"/>
          <w:b w:val="0"/>
          <w:bCs w:val="0"/>
          <w:sz w:val="32"/>
          <w:szCs w:val="32"/>
          <w:lang w:val="en-US" w:eastAsia="zh-CN"/>
        </w:rPr>
        <w:t>依申请政府信息公开内部流转审批表</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政府信息公开发布审批备案表</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短信群发平台使用审核备案表</w:t>
      </w:r>
      <w:r>
        <w:rPr>
          <w:rFonts w:hint="eastAsia" w:ascii="仿宋" w:hAnsi="仿宋" w:eastAsia="仿宋" w:cs="仿宋"/>
          <w:b w:val="0"/>
          <w:bCs w:val="0"/>
          <w:sz w:val="32"/>
          <w:szCs w:val="32"/>
          <w:lang w:val="en-US" w:eastAsia="zh-CN"/>
        </w:rPr>
        <w:t>》进行改版。切实做到从制度上入手，完善常态化管理工作制度，坚持做好常态化管理工作。</w:t>
      </w:r>
    </w:p>
    <w:p>
      <w:pPr>
        <w:widowControl w:val="0"/>
        <w:numPr>
          <w:ilvl w:val="0"/>
          <w:numId w:val="0"/>
        </w:numPr>
        <w:wordWrap/>
        <w:adjustRightInd/>
        <w:snapToGrid/>
        <w:spacing w:beforeAutospacing="0" w:line="240" w:lineRule="auto"/>
        <w:ind w:right="0" w:rightChars="0" w:firstLine="643" w:firstLineChars="20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（三）渠道场所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1.大兴区人民政府门户网站。自《条例》实施之日起,本局将大兴区人民政府门户网站作为信息公开宣传的主要公开网站,对其网站中涉及本局的各栏目文档及信息全部按照《条例》要求及时更新。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业务大厅设置宣传栏。为了更好的配合政府信息公开工作,我局在各办公大厅设置宣传栏,将机《大兴区人力资源和社会保障局政府信息公开指南》、政策法规及常见业务办理流程制作成册，按需自取,使前来我局办事人员一目了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right="0" w:firstLine="640" w:firstLineChars="20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3.综合服务触摸屏。为方便公众了解信息,查询主动公开的我局政府信息,本局在综合办事大厅架设了综合服务触摸屏,提供主动公开政府信息的电子查阅。</w:t>
      </w:r>
    </w:p>
    <w:p>
      <w:pPr>
        <w:numPr>
          <w:ilvl w:val="0"/>
          <w:numId w:val="2"/>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教育培训</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全年共组织了1次政府信息公开培训，并在每季度全局总结会及各次会议上屡次强调政府信息公开工作的重要性，讲解依申请公开的流程和工作程序。</w:t>
      </w:r>
    </w:p>
    <w:p>
      <w:pPr>
        <w:widowControl/>
        <w:spacing w:beforeLines="100" w:afterLines="100" w:line="560" w:lineRule="exact"/>
        <w:jc w:val="center"/>
        <w:rPr>
          <w:rFonts w:ascii="华文仿宋" w:hAnsi="华文仿宋" w:eastAsia="华文仿宋" w:cs="宋体"/>
          <w:b/>
          <w:bCs/>
          <w:color w:val="000000"/>
          <w:kern w:val="0"/>
          <w:sz w:val="32"/>
          <w:szCs w:val="32"/>
        </w:rPr>
      </w:pPr>
      <w:r>
        <w:rPr>
          <w:rFonts w:hint="eastAsia" w:ascii="华文仿宋" w:hAnsi="华文仿宋" w:eastAsia="华文仿宋" w:cs="宋体"/>
          <w:b/>
          <w:bCs/>
          <w:color w:val="000000"/>
          <w:kern w:val="0"/>
          <w:sz w:val="32"/>
          <w:szCs w:val="32"/>
        </w:rPr>
        <w:t>二、主动公开情况</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按照《条例》第9至12条规定的主动公开政府信息范围，本</w:t>
      </w:r>
      <w:r>
        <w:rPr>
          <w:rFonts w:hint="eastAsia" w:ascii="仿宋_GB2312" w:hAnsi="华文中宋" w:eastAsia="仿宋_GB2312"/>
          <w:sz w:val="32"/>
          <w:szCs w:val="32"/>
          <w:lang w:val="en-US" w:eastAsia="zh-CN"/>
        </w:rPr>
        <w:t>局</w:t>
      </w:r>
      <w:r>
        <w:rPr>
          <w:rFonts w:hint="eastAsia" w:ascii="仿宋_GB2312" w:hAnsi="华文中宋" w:eastAsia="仿宋_GB2312"/>
          <w:sz w:val="32"/>
          <w:szCs w:val="32"/>
        </w:rPr>
        <w:t>开展了信息清理和目录编制工作，并按照《条例》第15条规定，通过</w:t>
      </w:r>
      <w:r>
        <w:rPr>
          <w:rFonts w:hint="eastAsia" w:ascii="仿宋_GB2312" w:hAnsi="华文中宋" w:eastAsia="仿宋_GB2312"/>
          <w:sz w:val="32"/>
          <w:szCs w:val="32"/>
          <w:lang w:eastAsia="zh-CN"/>
        </w:rPr>
        <w:t>大兴区人民政府办公室网站和北京市政府信息公开发布专栏</w:t>
      </w:r>
      <w:r>
        <w:rPr>
          <w:rFonts w:hint="eastAsia" w:ascii="仿宋_GB2312" w:hAnsi="华文中宋" w:eastAsia="仿宋_GB2312"/>
          <w:sz w:val="32"/>
          <w:szCs w:val="32"/>
        </w:rPr>
        <w:t>等便于公众知晓的方式主动公开。按照《条例》 第16条规定，继续完善</w:t>
      </w:r>
      <w:r>
        <w:rPr>
          <w:rFonts w:hint="eastAsia" w:ascii="仿宋_GB2312" w:hAnsi="华文中宋" w:eastAsia="仿宋_GB2312"/>
          <w:sz w:val="32"/>
          <w:szCs w:val="32"/>
          <w:lang w:eastAsia="zh-CN"/>
        </w:rPr>
        <w:t>综合大厅查阅处、政府信息公开查询机和</w:t>
      </w:r>
      <w:r>
        <w:rPr>
          <w:rFonts w:hint="eastAsia" w:ascii="仿宋_GB2312" w:hAnsi="华文中宋" w:eastAsia="仿宋_GB2312"/>
          <w:sz w:val="32"/>
          <w:szCs w:val="32"/>
          <w:lang w:val="en-US" w:eastAsia="zh-CN"/>
        </w:rPr>
        <w:t>led大屏幕</w:t>
      </w:r>
      <w:r>
        <w:rPr>
          <w:rFonts w:hint="eastAsia" w:ascii="仿宋_GB2312" w:hAnsi="华文中宋" w:eastAsia="仿宋_GB2312"/>
          <w:sz w:val="32"/>
          <w:szCs w:val="32"/>
        </w:rPr>
        <w:t>等政府信息公开查阅场所，为公民、法人或者其他组织获取政府信息提供便利。</w:t>
      </w:r>
    </w:p>
    <w:p>
      <w:pPr>
        <w:widowControl/>
        <w:spacing w:line="560" w:lineRule="exact"/>
        <w:ind w:firstLine="640" w:firstLineChars="200"/>
        <w:rPr>
          <w:rFonts w:ascii="华文仿宋" w:hAnsi="华文仿宋" w:eastAsia="华文仿宋"/>
          <w:color w:val="auto"/>
          <w:sz w:val="32"/>
          <w:szCs w:val="32"/>
        </w:rPr>
      </w:pPr>
      <w:r>
        <w:rPr>
          <w:rFonts w:hint="eastAsia" w:ascii="华文仿宋" w:hAnsi="华文仿宋" w:eastAsia="华文仿宋"/>
          <w:color w:val="auto"/>
          <w:sz w:val="32"/>
          <w:szCs w:val="32"/>
          <w:lang w:eastAsia="zh-CN"/>
        </w:rPr>
        <w:t>2018</w:t>
      </w:r>
      <w:r>
        <w:rPr>
          <w:rFonts w:hint="eastAsia" w:ascii="华文仿宋" w:hAnsi="华文仿宋" w:eastAsia="华文仿宋"/>
          <w:color w:val="auto"/>
          <w:sz w:val="32"/>
          <w:szCs w:val="32"/>
        </w:rPr>
        <w:t>年主动公开政府信息数</w:t>
      </w:r>
      <w:r>
        <w:rPr>
          <w:rFonts w:hint="eastAsia" w:ascii="华文仿宋" w:hAnsi="华文仿宋" w:eastAsia="华文仿宋"/>
          <w:color w:val="auto"/>
          <w:sz w:val="32"/>
          <w:szCs w:val="32"/>
          <w:lang w:val="en-US" w:eastAsia="zh-CN"/>
        </w:rPr>
        <w:t>933</w:t>
      </w:r>
      <w:r>
        <w:rPr>
          <w:rFonts w:hint="eastAsia" w:ascii="华文仿宋" w:hAnsi="华文仿宋" w:eastAsia="华文仿宋"/>
          <w:color w:val="auto"/>
          <w:sz w:val="32"/>
          <w:szCs w:val="32"/>
        </w:rPr>
        <w:t>条。其中，法规文件类信息</w:t>
      </w:r>
      <w:r>
        <w:rPr>
          <w:rFonts w:hint="eastAsia" w:ascii="华文仿宋" w:hAnsi="华文仿宋" w:eastAsia="华文仿宋"/>
          <w:color w:val="auto"/>
          <w:sz w:val="32"/>
          <w:szCs w:val="32"/>
          <w:lang w:val="en-US" w:eastAsia="zh-CN"/>
        </w:rPr>
        <w:t>20</w:t>
      </w:r>
      <w:r>
        <w:rPr>
          <w:rFonts w:hint="eastAsia" w:ascii="华文仿宋" w:hAnsi="华文仿宋" w:eastAsia="华文仿宋"/>
          <w:color w:val="auto"/>
          <w:sz w:val="32"/>
          <w:szCs w:val="32"/>
        </w:rPr>
        <w:t>条，占总数的</w:t>
      </w:r>
      <w:r>
        <w:rPr>
          <w:rFonts w:hint="eastAsia" w:ascii="华文仿宋" w:hAnsi="华文仿宋" w:eastAsia="华文仿宋"/>
          <w:color w:val="auto"/>
          <w:sz w:val="32"/>
          <w:szCs w:val="32"/>
          <w:lang w:val="en-US" w:eastAsia="zh-CN"/>
        </w:rPr>
        <w:t>2.14</w:t>
      </w:r>
      <w:r>
        <w:rPr>
          <w:rFonts w:ascii="华文仿宋" w:hAnsi="华文仿宋" w:eastAsia="华文仿宋"/>
          <w:color w:val="auto"/>
          <w:sz w:val="32"/>
          <w:szCs w:val="32"/>
        </w:rPr>
        <w:t>%</w:t>
      </w:r>
      <w:r>
        <w:rPr>
          <w:rFonts w:hint="eastAsia" w:ascii="华文仿宋" w:hAnsi="华文仿宋" w:eastAsia="华文仿宋"/>
          <w:color w:val="auto"/>
          <w:sz w:val="32"/>
          <w:szCs w:val="32"/>
        </w:rPr>
        <w:t>；规划计划类信息</w:t>
      </w:r>
      <w:r>
        <w:rPr>
          <w:rFonts w:hint="eastAsia" w:ascii="华文仿宋" w:hAnsi="华文仿宋" w:eastAsia="华文仿宋" w:cs="宋体"/>
          <w:color w:val="auto"/>
          <w:kern w:val="0"/>
          <w:sz w:val="32"/>
          <w:szCs w:val="32"/>
          <w:lang w:val="en-US" w:eastAsia="zh-CN"/>
        </w:rPr>
        <w:t>3</w:t>
      </w:r>
      <w:r>
        <w:rPr>
          <w:rFonts w:hint="eastAsia" w:ascii="华文仿宋" w:hAnsi="华文仿宋" w:eastAsia="华文仿宋"/>
          <w:color w:val="auto"/>
          <w:sz w:val="32"/>
          <w:szCs w:val="32"/>
        </w:rPr>
        <w:t>条，占总数的</w:t>
      </w:r>
      <w:r>
        <w:rPr>
          <w:rFonts w:hint="eastAsia" w:ascii="华文仿宋" w:hAnsi="华文仿宋" w:eastAsia="华文仿宋"/>
          <w:color w:val="auto"/>
          <w:sz w:val="32"/>
          <w:szCs w:val="32"/>
          <w:lang w:val="en-US" w:eastAsia="zh-CN"/>
        </w:rPr>
        <w:t>0.33%</w:t>
      </w:r>
      <w:r>
        <w:rPr>
          <w:rFonts w:hint="eastAsia" w:ascii="华文仿宋" w:hAnsi="华文仿宋" w:eastAsia="华文仿宋"/>
          <w:color w:val="auto"/>
          <w:sz w:val="32"/>
          <w:szCs w:val="32"/>
        </w:rPr>
        <w:t>；行政职责类信息</w:t>
      </w:r>
      <w:r>
        <w:rPr>
          <w:rFonts w:hint="eastAsia" w:ascii="华文仿宋" w:hAnsi="华文仿宋" w:eastAsia="华文仿宋"/>
          <w:color w:val="auto"/>
          <w:sz w:val="32"/>
          <w:szCs w:val="32"/>
          <w:lang w:val="en-US" w:eastAsia="zh-CN"/>
        </w:rPr>
        <w:t>20</w:t>
      </w:r>
      <w:r>
        <w:rPr>
          <w:rFonts w:hint="eastAsia" w:ascii="华文仿宋" w:hAnsi="华文仿宋" w:eastAsia="华文仿宋"/>
          <w:color w:val="auto"/>
          <w:sz w:val="32"/>
          <w:szCs w:val="32"/>
        </w:rPr>
        <w:t>条，占总数的</w:t>
      </w:r>
      <w:r>
        <w:rPr>
          <w:rFonts w:hint="eastAsia" w:ascii="华文仿宋" w:hAnsi="华文仿宋" w:eastAsia="华文仿宋"/>
          <w:color w:val="auto"/>
          <w:sz w:val="32"/>
          <w:szCs w:val="32"/>
          <w:lang w:val="en-US" w:eastAsia="zh-CN"/>
        </w:rPr>
        <w:t>2.14%</w:t>
      </w:r>
      <w:r>
        <w:rPr>
          <w:rFonts w:hint="eastAsia" w:ascii="华文仿宋" w:hAnsi="华文仿宋" w:eastAsia="华文仿宋"/>
          <w:color w:val="auto"/>
          <w:sz w:val="32"/>
          <w:szCs w:val="32"/>
        </w:rPr>
        <w:t>；业务动态类信息条</w:t>
      </w:r>
      <w:r>
        <w:rPr>
          <w:rFonts w:hint="eastAsia" w:ascii="华文仿宋" w:hAnsi="华文仿宋" w:eastAsia="华文仿宋"/>
          <w:color w:val="auto"/>
          <w:sz w:val="32"/>
          <w:szCs w:val="32"/>
          <w:lang w:val="en-US" w:eastAsia="zh-CN"/>
        </w:rPr>
        <w:t>890</w:t>
      </w:r>
      <w:r>
        <w:rPr>
          <w:rFonts w:hint="eastAsia" w:ascii="华文仿宋" w:hAnsi="华文仿宋" w:eastAsia="华文仿宋"/>
          <w:color w:val="auto"/>
          <w:sz w:val="32"/>
          <w:szCs w:val="32"/>
        </w:rPr>
        <w:t>，占总数的</w:t>
      </w:r>
      <w:r>
        <w:rPr>
          <w:rFonts w:hint="eastAsia" w:ascii="华文仿宋" w:hAnsi="华文仿宋" w:eastAsia="华文仿宋"/>
          <w:color w:val="auto"/>
          <w:sz w:val="32"/>
          <w:szCs w:val="32"/>
          <w:lang w:val="en-US" w:eastAsia="zh-CN"/>
        </w:rPr>
        <w:t>95.39%</w:t>
      </w:r>
      <w:r>
        <w:rPr>
          <w:rFonts w:hint="eastAsia" w:ascii="华文仿宋" w:hAnsi="华文仿宋" w:eastAsia="华文仿宋"/>
          <w:color w:val="auto"/>
          <w:sz w:val="32"/>
          <w:szCs w:val="32"/>
        </w:rPr>
        <w:t>。</w:t>
      </w:r>
    </w:p>
    <w:p>
      <w:pPr>
        <w:widowControl/>
        <w:spacing w:afterAutospacing="0" w:line="560" w:lineRule="exact"/>
        <w:ind w:firstLine="640" w:firstLineChars="200"/>
        <w:rPr>
          <w:rFonts w:ascii="华文仿宋" w:hAnsi="华文仿宋" w:eastAsia="华文仿宋"/>
          <w:color w:val="auto"/>
          <w:sz w:val="32"/>
          <w:szCs w:val="32"/>
        </w:rPr>
      </w:pPr>
      <w:r>
        <w:rPr>
          <w:rFonts w:hint="eastAsia" w:ascii="华文仿宋" w:hAnsi="华文仿宋" w:eastAsia="华文仿宋"/>
          <w:color w:val="auto"/>
          <w:sz w:val="32"/>
          <w:szCs w:val="32"/>
        </w:rPr>
        <w:t>我局重点领域公开政府信息数</w:t>
      </w:r>
      <w:r>
        <w:rPr>
          <w:rFonts w:hint="eastAsia" w:ascii="华文仿宋" w:hAnsi="华文仿宋" w:eastAsia="华文仿宋" w:cs="宋体"/>
          <w:color w:val="auto"/>
          <w:kern w:val="0"/>
          <w:sz w:val="32"/>
          <w:szCs w:val="32"/>
          <w:lang w:val="en-US" w:eastAsia="zh-CN"/>
        </w:rPr>
        <w:t>99</w:t>
      </w:r>
      <w:r>
        <w:rPr>
          <w:rFonts w:hint="eastAsia" w:ascii="华文仿宋" w:hAnsi="华文仿宋" w:eastAsia="华文仿宋"/>
          <w:color w:val="auto"/>
          <w:sz w:val="32"/>
          <w:szCs w:val="32"/>
        </w:rPr>
        <w:t>条。其中主动公开财政预算决算、“三公经费”和行政经费信息数</w:t>
      </w:r>
      <w:r>
        <w:rPr>
          <w:rFonts w:hint="eastAsia" w:ascii="华文仿宋" w:hAnsi="华文仿宋" w:eastAsia="华文仿宋" w:cs="宋体"/>
          <w:color w:val="auto"/>
          <w:kern w:val="0"/>
          <w:sz w:val="32"/>
          <w:szCs w:val="32"/>
          <w:lang w:val="en-US" w:eastAsia="zh-CN"/>
        </w:rPr>
        <w:t>2</w:t>
      </w:r>
      <w:r>
        <w:rPr>
          <w:rFonts w:hint="eastAsia" w:ascii="华文仿宋" w:hAnsi="华文仿宋" w:eastAsia="华文仿宋"/>
          <w:color w:val="auto"/>
          <w:sz w:val="32"/>
          <w:szCs w:val="32"/>
        </w:rPr>
        <w:t>条。</w:t>
      </w:r>
    </w:p>
    <w:p>
      <w:pPr>
        <w:widowControl/>
        <w:spacing w:beforeAutospacing="0" w:afterAutospacing="0" w:line="560" w:lineRule="exact"/>
        <w:ind w:firstLine="640"/>
        <w:jc w:val="center"/>
        <w:outlineLvl w:val="0"/>
        <w:rPr>
          <w:rFonts w:hint="eastAsia" w:ascii="华文仿宋" w:hAnsi="华文仿宋" w:eastAsia="华文仿宋"/>
          <w:sz w:val="32"/>
          <w:szCs w:val="32"/>
        </w:rPr>
      </w:pPr>
      <w:r>
        <w:rPr>
          <w:rFonts w:hint="eastAsia" w:ascii="华文仿宋" w:hAnsi="华文仿宋" w:eastAsia="华文仿宋"/>
          <w:sz w:val="32"/>
          <w:szCs w:val="32"/>
        </w:rPr>
        <w:t>通过不同渠道和方式公开政府信息的情况，包括政府网站公开政府信息数</w:t>
      </w:r>
      <w:r>
        <w:rPr>
          <w:rFonts w:hint="eastAsia" w:ascii="华文仿宋" w:hAnsi="华文仿宋" w:eastAsia="华文仿宋" w:cs="宋体"/>
          <w:kern w:val="0"/>
          <w:sz w:val="32"/>
          <w:szCs w:val="32"/>
          <w:lang w:val="en-US" w:eastAsia="zh-CN"/>
        </w:rPr>
        <w:t>933</w:t>
      </w:r>
      <w:r>
        <w:rPr>
          <w:rFonts w:hint="eastAsia" w:ascii="华文仿宋" w:hAnsi="华文仿宋" w:eastAsia="华文仿宋"/>
          <w:sz w:val="32"/>
          <w:szCs w:val="32"/>
        </w:rPr>
        <w:t>条；其他方式公开政府信息数</w:t>
      </w:r>
      <w:r>
        <w:rPr>
          <w:rFonts w:hint="eastAsia" w:ascii="华文仿宋" w:hAnsi="华文仿宋" w:eastAsia="华文仿宋"/>
          <w:sz w:val="32"/>
          <w:szCs w:val="32"/>
          <w:lang w:val="en-US" w:eastAsia="zh-CN"/>
        </w:rPr>
        <w:t>0</w:t>
      </w:r>
      <w:r>
        <w:rPr>
          <w:rFonts w:hint="eastAsia" w:ascii="华文仿宋" w:hAnsi="华文仿宋" w:eastAsia="华文仿宋"/>
          <w:sz w:val="32"/>
          <w:szCs w:val="32"/>
        </w:rPr>
        <w:t>条。</w:t>
      </w:r>
    </w:p>
    <w:p>
      <w:pPr>
        <w:widowControl/>
        <w:spacing w:before="315" w:beforeLines="100" w:beforeAutospacing="0" w:afterAutospacing="0" w:line="560" w:lineRule="exact"/>
        <w:ind w:firstLine="640"/>
        <w:jc w:val="center"/>
        <w:outlineLvl w:val="0"/>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三、依申请公开情况</w:t>
      </w:r>
    </w:p>
    <w:p>
      <w:pPr>
        <w:widowControl/>
        <w:spacing w:beforeAutospacing="0"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按照《条例》第13条规定，</w:t>
      </w:r>
      <w:r>
        <w:rPr>
          <w:rFonts w:hint="eastAsia" w:ascii="华文仿宋" w:hAnsi="华文仿宋" w:eastAsia="华文仿宋"/>
          <w:sz w:val="32"/>
          <w:szCs w:val="32"/>
        </w:rPr>
        <w:t>本局</w:t>
      </w:r>
      <w:r>
        <w:rPr>
          <w:rFonts w:hint="eastAsia" w:ascii="华文仿宋" w:hAnsi="华文仿宋" w:eastAsia="华文仿宋" w:cs="宋体"/>
          <w:kern w:val="0"/>
          <w:sz w:val="32"/>
          <w:szCs w:val="32"/>
        </w:rPr>
        <w:t>自《条例》实施之日起正式受理</w:t>
      </w:r>
      <w:r>
        <w:rPr>
          <w:rFonts w:hint="eastAsia" w:ascii="华文仿宋" w:hAnsi="华文仿宋" w:eastAsia="华文仿宋"/>
          <w:sz w:val="32"/>
          <w:szCs w:val="32"/>
        </w:rPr>
        <w:t>公民、法人或者其他组织根据自身生产、生活、科研等特殊需要提出的政府信息公开申请。为落实《条例》确定的政府信息依申请公开制度，本局</w:t>
      </w:r>
      <w:r>
        <w:rPr>
          <w:rFonts w:hint="eastAsia" w:ascii="华文仿宋" w:hAnsi="华文仿宋" w:eastAsia="华文仿宋" w:cs="宋体"/>
          <w:kern w:val="0"/>
          <w:sz w:val="32"/>
          <w:szCs w:val="32"/>
        </w:rPr>
        <w:t>继续完善政府信息公开申请受理场所，并公布政府信息公开受理机构的联系方式。</w:t>
      </w:r>
    </w:p>
    <w:p>
      <w:pPr>
        <w:widowControl/>
        <w:spacing w:line="560" w:lineRule="exact"/>
        <w:ind w:firstLine="643" w:firstLineChars="200"/>
        <w:rPr>
          <w:rFonts w:ascii="华文仿宋" w:hAnsi="华文仿宋" w:eastAsia="华文仿宋" w:cs="宋体"/>
          <w:b/>
          <w:kern w:val="0"/>
          <w:sz w:val="32"/>
          <w:szCs w:val="32"/>
        </w:rPr>
      </w:pPr>
      <w:r>
        <w:rPr>
          <w:rFonts w:hint="eastAsia" w:ascii="华文仿宋" w:hAnsi="华文仿宋" w:eastAsia="华文仿宋" w:cs="宋体"/>
          <w:b/>
          <w:kern w:val="0"/>
          <w:sz w:val="32"/>
          <w:szCs w:val="32"/>
        </w:rPr>
        <w:t>（一）申请情况</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sz w:val="32"/>
          <w:szCs w:val="32"/>
        </w:rPr>
        <w:t>本局</w:t>
      </w:r>
      <w:r>
        <w:rPr>
          <w:rFonts w:hint="eastAsia" w:ascii="华文仿宋" w:hAnsi="华文仿宋" w:eastAsia="华文仿宋" w:cs="宋体"/>
          <w:kern w:val="0"/>
          <w:sz w:val="32"/>
          <w:szCs w:val="32"/>
          <w:lang w:eastAsia="zh-CN"/>
        </w:rPr>
        <w:t>2018</w:t>
      </w:r>
      <w:r>
        <w:rPr>
          <w:rFonts w:hint="eastAsia" w:ascii="华文仿宋" w:hAnsi="华文仿宋" w:eastAsia="华文仿宋" w:cs="宋体"/>
          <w:kern w:val="0"/>
          <w:sz w:val="32"/>
          <w:szCs w:val="32"/>
        </w:rPr>
        <w:t>年度共收到各类政府信息公开申请</w:t>
      </w:r>
      <w:r>
        <w:rPr>
          <w:rFonts w:hint="eastAsia" w:ascii="华文仿宋" w:hAnsi="华文仿宋" w:eastAsia="华文仿宋" w:cs="宋体"/>
          <w:kern w:val="0"/>
          <w:sz w:val="32"/>
          <w:szCs w:val="32"/>
          <w:lang w:val="en-US" w:eastAsia="zh-CN"/>
        </w:rPr>
        <w:t>4</w:t>
      </w:r>
      <w:r>
        <w:rPr>
          <w:rFonts w:hint="eastAsia" w:ascii="华文仿宋" w:hAnsi="华文仿宋" w:eastAsia="华文仿宋" w:cs="宋体"/>
          <w:kern w:val="0"/>
          <w:sz w:val="32"/>
          <w:szCs w:val="32"/>
        </w:rPr>
        <w:t>件，同上年相比</w:t>
      </w:r>
      <w:r>
        <w:rPr>
          <w:rFonts w:hint="eastAsia" w:ascii="华文仿宋" w:hAnsi="华文仿宋" w:eastAsia="华文仿宋" w:cs="宋体"/>
          <w:kern w:val="0"/>
          <w:sz w:val="32"/>
          <w:szCs w:val="32"/>
          <w:lang w:eastAsia="zh-CN"/>
        </w:rPr>
        <w:t>减少</w:t>
      </w:r>
      <w:r>
        <w:rPr>
          <w:rFonts w:hint="eastAsia" w:ascii="华文仿宋" w:hAnsi="华文仿宋" w:eastAsia="华文仿宋" w:cs="宋体"/>
          <w:kern w:val="0"/>
          <w:sz w:val="32"/>
          <w:szCs w:val="32"/>
          <w:lang w:val="en-US" w:eastAsia="zh-CN"/>
        </w:rPr>
        <w:t>13</w:t>
      </w:r>
      <w:r>
        <w:rPr>
          <w:rFonts w:hint="eastAsia" w:ascii="华文仿宋" w:hAnsi="华文仿宋" w:eastAsia="华文仿宋" w:cs="宋体"/>
          <w:kern w:val="0"/>
          <w:sz w:val="32"/>
          <w:szCs w:val="32"/>
        </w:rPr>
        <w:t>件。其中，</w:t>
      </w:r>
      <w:r>
        <w:rPr>
          <w:rFonts w:hint="eastAsia" w:ascii="华文仿宋" w:hAnsi="华文仿宋" w:eastAsia="华文仿宋" w:cs="宋体"/>
          <w:kern w:val="0"/>
          <w:sz w:val="32"/>
          <w:szCs w:val="32"/>
          <w:lang w:eastAsia="zh-CN"/>
        </w:rPr>
        <w:t>当面</w:t>
      </w:r>
      <w:r>
        <w:rPr>
          <w:rFonts w:hint="eastAsia" w:ascii="华文仿宋" w:hAnsi="华文仿宋" w:eastAsia="华文仿宋" w:cs="宋体"/>
          <w:kern w:val="0"/>
          <w:sz w:val="32"/>
          <w:szCs w:val="32"/>
        </w:rPr>
        <w:t>申请</w:t>
      </w:r>
      <w:r>
        <w:rPr>
          <w:rFonts w:hint="eastAsia" w:ascii="华文仿宋" w:hAnsi="华文仿宋" w:eastAsia="华文仿宋" w:cs="宋体"/>
          <w:kern w:val="0"/>
          <w:sz w:val="32"/>
          <w:szCs w:val="32"/>
          <w:lang w:val="en-US" w:eastAsia="zh-CN"/>
        </w:rPr>
        <w:t>1</w:t>
      </w:r>
      <w:r>
        <w:rPr>
          <w:rFonts w:hint="eastAsia" w:ascii="华文仿宋" w:hAnsi="华文仿宋" w:eastAsia="华文仿宋" w:cs="宋体"/>
          <w:kern w:val="0"/>
          <w:sz w:val="32"/>
          <w:szCs w:val="32"/>
        </w:rPr>
        <w:t>件，</w:t>
      </w:r>
      <w:r>
        <w:rPr>
          <w:rFonts w:hint="eastAsia" w:ascii="华文仿宋" w:hAnsi="华文仿宋" w:eastAsia="华文仿宋" w:cs="宋体"/>
          <w:kern w:val="0"/>
          <w:sz w:val="32"/>
          <w:szCs w:val="32"/>
          <w:lang w:eastAsia="zh-CN"/>
        </w:rPr>
        <w:t>网络申请</w:t>
      </w:r>
      <w:r>
        <w:rPr>
          <w:rFonts w:hint="eastAsia" w:ascii="华文仿宋" w:hAnsi="华文仿宋" w:eastAsia="华文仿宋" w:cs="宋体"/>
          <w:kern w:val="0"/>
          <w:sz w:val="32"/>
          <w:szCs w:val="32"/>
          <w:lang w:val="en-US" w:eastAsia="zh-CN"/>
        </w:rPr>
        <w:t>1件，</w:t>
      </w:r>
      <w:r>
        <w:rPr>
          <w:rFonts w:hint="eastAsia" w:ascii="华文仿宋" w:hAnsi="华文仿宋" w:eastAsia="华文仿宋" w:cs="宋体"/>
          <w:kern w:val="0"/>
          <w:sz w:val="32"/>
          <w:szCs w:val="32"/>
        </w:rPr>
        <w:t>信函申请</w:t>
      </w:r>
      <w:r>
        <w:rPr>
          <w:rFonts w:hint="eastAsia" w:ascii="华文仿宋" w:hAnsi="华文仿宋" w:eastAsia="华文仿宋" w:cs="宋体"/>
          <w:kern w:val="0"/>
          <w:sz w:val="32"/>
          <w:szCs w:val="32"/>
          <w:lang w:val="en-US" w:eastAsia="zh-CN"/>
        </w:rPr>
        <w:t>2</w:t>
      </w:r>
      <w:r>
        <w:rPr>
          <w:rFonts w:hint="eastAsia" w:ascii="华文仿宋" w:hAnsi="华文仿宋" w:eastAsia="华文仿宋" w:cs="宋体"/>
          <w:kern w:val="0"/>
          <w:sz w:val="32"/>
          <w:szCs w:val="32"/>
        </w:rPr>
        <w:t>件。</w:t>
      </w:r>
    </w:p>
    <w:p>
      <w:pPr>
        <w:widowControl/>
        <w:spacing w:line="560" w:lineRule="exact"/>
        <w:ind w:firstLine="640" w:firstLineChars="200"/>
        <w:rPr>
          <w:rFonts w:ascii="华文仿宋" w:hAnsi="华文仿宋" w:eastAsia="华文仿宋"/>
          <w:i/>
          <w:color w:val="auto"/>
          <w:sz w:val="32"/>
          <w:szCs w:val="32"/>
        </w:rPr>
      </w:pPr>
      <w:r>
        <w:rPr>
          <w:rFonts w:hint="eastAsia" w:ascii="华文仿宋" w:hAnsi="华文仿宋" w:eastAsia="华文仿宋" w:cs="宋体"/>
          <w:color w:val="auto"/>
          <w:kern w:val="0"/>
          <w:sz w:val="32"/>
          <w:szCs w:val="32"/>
        </w:rPr>
        <w:t>从申请的信息内容来看，</w:t>
      </w:r>
      <w:r>
        <w:rPr>
          <w:rFonts w:ascii="华文仿宋" w:hAnsi="华文仿宋" w:eastAsia="华文仿宋" w:cs="宋体"/>
          <w:color w:val="auto"/>
          <w:kern w:val="0"/>
          <w:sz w:val="32"/>
          <w:szCs w:val="32"/>
        </w:rPr>
        <w:t>申请</w:t>
      </w:r>
      <w:r>
        <w:rPr>
          <w:rFonts w:hint="eastAsia" w:ascii="华文仿宋" w:hAnsi="华文仿宋" w:eastAsia="华文仿宋" w:cs="宋体"/>
          <w:color w:val="auto"/>
          <w:kern w:val="0"/>
          <w:sz w:val="32"/>
          <w:szCs w:val="32"/>
        </w:rPr>
        <w:t>行政职责类信息</w:t>
      </w:r>
      <w:r>
        <w:rPr>
          <w:rFonts w:ascii="华文仿宋" w:hAnsi="华文仿宋" w:eastAsia="华文仿宋" w:cs="宋体"/>
          <w:color w:val="auto"/>
          <w:kern w:val="0"/>
          <w:sz w:val="32"/>
          <w:szCs w:val="32"/>
        </w:rPr>
        <w:t>占</w:t>
      </w:r>
      <w:r>
        <w:rPr>
          <w:rFonts w:hint="eastAsia" w:ascii="华文仿宋" w:hAnsi="华文仿宋" w:eastAsia="华文仿宋" w:cs="宋体"/>
          <w:color w:val="auto"/>
          <w:kern w:val="0"/>
          <w:sz w:val="32"/>
          <w:szCs w:val="32"/>
          <w:lang w:val="en-US" w:eastAsia="zh-CN"/>
        </w:rPr>
        <w:t>100</w:t>
      </w:r>
      <w:r>
        <w:rPr>
          <w:rFonts w:ascii="华文仿宋" w:hAnsi="华文仿宋" w:eastAsia="华文仿宋" w:cs="宋体"/>
          <w:color w:val="auto"/>
          <w:kern w:val="0"/>
          <w:sz w:val="32"/>
          <w:szCs w:val="32"/>
        </w:rPr>
        <w:t>%</w:t>
      </w:r>
      <w:r>
        <w:rPr>
          <w:rFonts w:hint="eastAsia" w:ascii="华文仿宋" w:hAnsi="华文仿宋" w:eastAsia="华文仿宋" w:cs="宋体"/>
          <w:color w:val="auto"/>
          <w:kern w:val="0"/>
          <w:sz w:val="32"/>
          <w:szCs w:val="32"/>
        </w:rPr>
        <w:t>。</w:t>
      </w:r>
    </w:p>
    <w:p>
      <w:pPr>
        <w:widowControl/>
        <w:spacing w:line="560" w:lineRule="exact"/>
        <w:ind w:firstLine="643" w:firstLineChars="200"/>
        <w:rPr>
          <w:rFonts w:ascii="华文仿宋" w:hAnsi="华文仿宋" w:eastAsia="华文仿宋" w:cs="宋体"/>
          <w:b/>
          <w:kern w:val="0"/>
          <w:sz w:val="32"/>
          <w:szCs w:val="32"/>
        </w:rPr>
      </w:pPr>
      <w:r>
        <w:rPr>
          <w:rFonts w:hint="eastAsia" w:ascii="华文仿宋" w:hAnsi="华文仿宋" w:eastAsia="华文仿宋" w:cs="宋体"/>
          <w:b/>
          <w:kern w:val="0"/>
          <w:sz w:val="32"/>
          <w:szCs w:val="32"/>
        </w:rPr>
        <w:t>（二）答复情况</w:t>
      </w:r>
    </w:p>
    <w:p>
      <w:pPr>
        <w:widowControl/>
        <w:spacing w:line="560" w:lineRule="exact"/>
        <w:ind w:firstLine="640" w:firstLineChars="200"/>
        <w:rPr>
          <w:rFonts w:ascii="华文仿宋" w:hAnsi="华文仿宋" w:eastAsia="华文仿宋" w:cs="宋体"/>
          <w:kern w:val="0"/>
          <w:sz w:val="32"/>
          <w:szCs w:val="32"/>
        </w:rPr>
      </w:pPr>
      <w:r>
        <w:rPr>
          <w:rFonts w:hint="eastAsia" w:ascii="华文仿宋" w:hAnsi="华文仿宋" w:eastAsia="华文仿宋" w:cs="宋体"/>
          <w:kern w:val="0"/>
          <w:sz w:val="32"/>
          <w:szCs w:val="32"/>
        </w:rPr>
        <w:t>全年共收到</w:t>
      </w:r>
      <w:r>
        <w:rPr>
          <w:rFonts w:hint="eastAsia" w:ascii="华文仿宋" w:hAnsi="华文仿宋" w:eastAsia="华文仿宋" w:cs="宋体"/>
          <w:kern w:val="0"/>
          <w:sz w:val="32"/>
          <w:szCs w:val="32"/>
          <w:lang w:val="en-US" w:eastAsia="zh-CN"/>
        </w:rPr>
        <w:t>4</w:t>
      </w:r>
      <w:r>
        <w:rPr>
          <w:rFonts w:hint="eastAsia" w:ascii="华文仿宋" w:hAnsi="华文仿宋" w:eastAsia="华文仿宋" w:cs="宋体"/>
          <w:kern w:val="0"/>
          <w:sz w:val="32"/>
          <w:szCs w:val="32"/>
        </w:rPr>
        <w:t>件政府信息依申请公开，</w:t>
      </w:r>
      <w:r>
        <w:rPr>
          <w:rFonts w:hint="eastAsia" w:ascii="仿宋_GB2312" w:hAnsi="仿宋_GB2312" w:eastAsia="仿宋_GB2312" w:cs="仿宋_GB2312"/>
          <w:b w:val="0"/>
          <w:bCs w:val="0"/>
          <w:color w:val="auto"/>
          <w:sz w:val="32"/>
          <w:szCs w:val="32"/>
          <w:lang w:val="en-US" w:eastAsia="zh-CN"/>
        </w:rPr>
        <w:t>所有案件均按时予以答复，并积极与区政府办、区法制办和局法制科进行协同处理，未出现行政复议和诉讼案件。</w:t>
      </w:r>
    </w:p>
    <w:p>
      <w:pPr>
        <w:widowControl/>
        <w:numPr>
          <w:ilvl w:val="0"/>
          <w:numId w:val="3"/>
        </w:numPr>
        <w:spacing w:beforeLines="100" w:afterLines="100" w:line="560" w:lineRule="exact"/>
        <w:jc w:val="center"/>
        <w:outlineLvl w:val="0"/>
        <w:rPr>
          <w:rFonts w:hint="eastAsia" w:ascii="华文仿宋" w:hAnsi="华文仿宋" w:eastAsia="华文仿宋" w:cs="宋体"/>
          <w:b/>
          <w:bCs/>
          <w:color w:val="000000"/>
          <w:kern w:val="0"/>
          <w:sz w:val="32"/>
          <w:szCs w:val="32"/>
        </w:rPr>
      </w:pPr>
      <w:r>
        <w:rPr>
          <w:rFonts w:hint="eastAsia" w:ascii="华文仿宋" w:hAnsi="华文仿宋" w:eastAsia="华文仿宋" w:cs="宋体"/>
          <w:b/>
          <w:bCs/>
          <w:color w:val="000000"/>
          <w:kern w:val="0"/>
          <w:sz w:val="32"/>
          <w:szCs w:val="32"/>
        </w:rPr>
        <w:t>复议情况</w:t>
      </w:r>
    </w:p>
    <w:p>
      <w:pPr>
        <w:widowControl/>
        <w:numPr>
          <w:ilvl w:val="0"/>
          <w:numId w:val="0"/>
        </w:numPr>
        <w:spacing w:beforeLines="100" w:afterLines="100" w:line="560" w:lineRule="exact"/>
        <w:jc w:val="both"/>
        <w:outlineLvl w:val="0"/>
        <w:rPr>
          <w:rFonts w:ascii="华文仿宋" w:hAnsi="华文仿宋" w:eastAsia="华文仿宋" w:cs="宋体"/>
          <w:color w:val="000000"/>
          <w:kern w:val="0"/>
          <w:sz w:val="32"/>
          <w:szCs w:val="32"/>
        </w:rPr>
      </w:pPr>
      <w:r>
        <w:rPr>
          <w:rFonts w:hint="eastAsia" w:ascii="华文仿宋" w:hAnsi="华文仿宋" w:eastAsia="华文仿宋"/>
          <w:color w:val="000000"/>
          <w:sz w:val="32"/>
          <w:szCs w:val="32"/>
          <w:lang w:val="en-US" w:eastAsia="zh-CN"/>
        </w:rPr>
        <w:t xml:space="preserve">    2018年我局未接到行政复议投诉。</w:t>
      </w:r>
    </w:p>
    <w:p>
      <w:pPr>
        <w:widowControl/>
        <w:spacing w:beforeLines="100" w:afterLines="100" w:line="560" w:lineRule="exact"/>
        <w:jc w:val="center"/>
        <w:outlineLvl w:val="0"/>
        <w:rPr>
          <w:rFonts w:ascii="华文仿宋" w:hAnsi="华文仿宋" w:eastAsia="华文仿宋" w:cs="宋体"/>
          <w:b/>
          <w:bCs/>
          <w:kern w:val="0"/>
          <w:sz w:val="32"/>
          <w:szCs w:val="32"/>
        </w:rPr>
      </w:pPr>
      <w:r>
        <w:rPr>
          <w:rFonts w:hint="eastAsia" w:ascii="华文仿宋" w:hAnsi="华文仿宋" w:eastAsia="华文仿宋" w:cs="宋体"/>
          <w:b/>
          <w:bCs/>
          <w:kern w:val="0"/>
          <w:sz w:val="32"/>
          <w:szCs w:val="32"/>
        </w:rPr>
        <w:t>五、存在的不足及改进措施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目前,政府信息公开工作在如何进一步完善制度、加强公开力度、提升公众参与等方面存在不足。今后将从以下三个方面加以改进: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一是进一步健全完善公开制度体系。研究制订贯彻全面推进政务公开工作的实施办法,建立完善政府信息公开工作考核、社会评议、工作统计和举报办理制度。推进政府信息公开标准化建设。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是着力深化重点领域信息公开。加大推进权责清单、就业创业、行政许可、行政处罚等重点领域信息公开力度,分专题进行梳理、汇总,通过政府网站开设专栏等进行集中发布,切实提升公开质量和实效,更好地服务社会发展和民生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23" w:lineRule="atLeast"/>
        <w:ind w:left="0" w:right="0" w:firstLine="42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是努力扩大政务的公众参与。积极推进通过政府信息公开让公众更大程度参与,大力推进重要政策解读和政策制定工作同步考虑、同步安排,提高解读的针对性、科学性、可读性和权威性,加强重大政务舆情回应工作,及时回应社会关切,通过政府信息公开搭建公众参与政策制定、执行和监督的桥梁,畅通问政于民、问需于民、问计于民渠道。</w:t>
      </w:r>
    </w:p>
    <w:p>
      <w:pPr>
        <w:spacing w:line="560" w:lineRule="exact"/>
        <w:ind w:firstLine="640" w:firstLineChars="200"/>
        <w:rPr>
          <w:rFonts w:ascii="华文仿宋" w:hAnsi="华文仿宋" w:eastAsia="华文仿宋"/>
          <w:sz w:val="32"/>
          <w:szCs w:val="32"/>
        </w:rPr>
      </w:pPr>
    </w:p>
    <w:p>
      <w:pPr>
        <w:widowControl/>
        <w:spacing w:line="560" w:lineRule="exact"/>
        <w:jc w:val="right"/>
        <w:rPr>
          <w:rFonts w:ascii="华文仿宋" w:hAnsi="华文仿宋" w:eastAsia="华文仿宋" w:cs="宋体"/>
          <w:kern w:val="0"/>
          <w:sz w:val="32"/>
          <w:szCs w:val="32"/>
        </w:rPr>
      </w:pPr>
      <w:r>
        <w:rPr>
          <w:rFonts w:hint="eastAsia" w:ascii="华文仿宋" w:hAnsi="华文仿宋" w:eastAsia="华文仿宋" w:cs="宋体"/>
          <w:kern w:val="0"/>
          <w:sz w:val="32"/>
          <w:szCs w:val="32"/>
        </w:rPr>
        <w:t>北京市大兴区人力资源和社会保障局</w:t>
      </w:r>
    </w:p>
    <w:p>
      <w:pPr>
        <w:widowControl/>
        <w:spacing w:line="560" w:lineRule="exact"/>
        <w:ind w:left="4469" w:leftChars="2128" w:right="800"/>
        <w:rPr>
          <w:rFonts w:ascii="华文仿宋" w:hAnsi="华文仿宋" w:eastAsia="华文仿宋" w:cs="宋体"/>
          <w:kern w:val="0"/>
          <w:sz w:val="32"/>
          <w:szCs w:val="32"/>
        </w:rPr>
      </w:pPr>
      <w:r>
        <w:rPr>
          <w:rFonts w:hint="eastAsia" w:ascii="华文仿宋" w:hAnsi="华文仿宋" w:eastAsia="华文仿宋" w:cs="宋体"/>
          <w:kern w:val="0"/>
          <w:sz w:val="32"/>
          <w:szCs w:val="32"/>
        </w:rPr>
        <w:t>二〇</w:t>
      </w:r>
      <w:r>
        <w:rPr>
          <w:rFonts w:hint="eastAsia" w:ascii="华文仿宋" w:hAnsi="华文仿宋" w:eastAsia="华文仿宋" w:cs="仿宋_GB2312"/>
          <w:kern w:val="0"/>
          <w:sz w:val="32"/>
          <w:szCs w:val="32"/>
        </w:rPr>
        <w:t>一</w:t>
      </w:r>
      <w:r>
        <w:rPr>
          <w:rFonts w:hint="eastAsia" w:ascii="华文仿宋" w:hAnsi="华文仿宋" w:eastAsia="华文仿宋" w:cs="仿宋_GB2312"/>
          <w:kern w:val="0"/>
          <w:sz w:val="32"/>
          <w:szCs w:val="32"/>
          <w:lang w:eastAsia="zh-CN"/>
        </w:rPr>
        <w:t>九</w:t>
      </w:r>
      <w:r>
        <w:rPr>
          <w:rFonts w:hint="eastAsia" w:ascii="华文仿宋" w:hAnsi="华文仿宋" w:eastAsia="华文仿宋" w:cs="仿宋_GB2312"/>
          <w:kern w:val="0"/>
          <w:sz w:val="32"/>
          <w:szCs w:val="32"/>
        </w:rPr>
        <w:t>年</w:t>
      </w:r>
      <w:r>
        <w:rPr>
          <w:rFonts w:hint="eastAsia" w:ascii="华文仿宋" w:hAnsi="华文仿宋" w:eastAsia="华文仿宋" w:cs="宋体"/>
          <w:kern w:val="0"/>
          <w:sz w:val="32"/>
          <w:szCs w:val="32"/>
        </w:rPr>
        <w:t>三月</w:t>
      </w:r>
    </w:p>
    <w:p/>
    <w:p/>
    <w:p/>
    <w:p/>
    <w:p/>
    <w:p/>
    <w:p/>
    <w:p/>
    <w:p/>
    <w:p/>
    <w:p/>
    <w:p/>
    <w:p/>
    <w:p/>
    <w:p/>
    <w:p/>
    <w:p/>
    <w:p/>
    <w:p/>
    <w:p/>
    <w:tbl>
      <w:tblPr>
        <w:tblStyle w:val="7"/>
        <w:tblW w:w="89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34"/>
        <w:gridCol w:w="1380"/>
        <w:gridCol w:w="3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8914" w:type="dxa"/>
            <w:gridSpan w:val="3"/>
            <w:shd w:val="clear" w:color="auto" w:fill="auto"/>
            <w:vAlign w:val="bottom"/>
          </w:tcPr>
          <w:p>
            <w:pPr>
              <w:keepNext w:val="0"/>
              <w:keepLines w:val="0"/>
              <w:widowControl/>
              <w:suppressLineNumbers w:val="0"/>
              <w:jc w:val="center"/>
              <w:textAlignment w:val="bottom"/>
              <w:rPr>
                <w:rFonts w:ascii="Arial" w:hAnsi="Arial" w:cs="Arial"/>
                <w:b/>
                <w:i w:val="0"/>
                <w:color w:val="FF8080"/>
                <w:sz w:val="24"/>
                <w:szCs w:val="24"/>
                <w:u w:val="none"/>
              </w:rPr>
            </w:pPr>
            <w:r>
              <w:rPr>
                <w:rFonts w:hint="default" w:ascii="Arial" w:hAnsi="Arial" w:eastAsia="宋体" w:cs="Arial"/>
                <w:b/>
                <w:i w:val="0"/>
                <w:color w:val="FF8080"/>
                <w:kern w:val="0"/>
                <w:sz w:val="24"/>
                <w:szCs w:val="24"/>
                <w:u w:val="none"/>
                <w:lang w:val="en-US" w:eastAsia="zh-CN" w:bidi="ar"/>
              </w:rPr>
              <w:t xml:space="preserve">     政府信息公开情况统计表 </w:t>
            </w:r>
            <w:r>
              <w:rPr>
                <w:rFonts w:hint="default" w:ascii="Arial" w:hAnsi="Arial" w:eastAsia="宋体" w:cs="Arial"/>
                <w:b/>
                <w:i w:val="0"/>
                <w:color w:val="FF8080"/>
                <w:kern w:val="0"/>
                <w:sz w:val="24"/>
                <w:szCs w:val="24"/>
                <w:u w:val="none"/>
                <w:lang w:val="en-US" w:eastAsia="zh-CN" w:bidi="ar"/>
              </w:rPr>
              <w:br w:type="textWrapping"/>
            </w:r>
            <w:r>
              <w:rPr>
                <w:rFonts w:hint="default" w:ascii="Arial" w:hAnsi="Arial" w:eastAsia="宋体" w:cs="Arial"/>
                <w:b/>
                <w:i w:val="0"/>
                <w:color w:val="FF8080"/>
                <w:kern w:val="0"/>
                <w:sz w:val="24"/>
                <w:szCs w:val="24"/>
                <w:u w:val="none"/>
                <w:lang w:val="en-US" w:eastAsia="zh-CN" w:bidi="ar"/>
              </w:rPr>
              <w:t>（2018年度）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234" w:type="dxa"/>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bookmarkStart w:id="0" w:name="_GoBack"/>
            <w:bookmarkEnd w:id="0"/>
            <w:r>
              <w:rPr>
                <w:rFonts w:hint="default" w:ascii="Arial" w:hAnsi="Arial" w:eastAsia="宋体" w:cs="Arial"/>
                <w:i w:val="0"/>
                <w:color w:val="000000"/>
                <w:kern w:val="0"/>
                <w:sz w:val="20"/>
                <w:szCs w:val="20"/>
                <w:u w:val="none"/>
                <w:lang w:val="en-US" w:eastAsia="zh-CN" w:bidi="ar"/>
              </w:rPr>
              <w:t>填报单位（盖章）：</w:t>
            </w:r>
          </w:p>
        </w:tc>
        <w:tc>
          <w:tcPr>
            <w:tcW w:w="1380" w:type="dxa"/>
            <w:shd w:val="clear" w:color="auto" w:fill="auto"/>
            <w:vAlign w:val="bottom"/>
          </w:tcPr>
          <w:p>
            <w:pPr>
              <w:rPr>
                <w:rFonts w:hint="default" w:ascii="Arial" w:hAnsi="Arial" w:cs="Arial"/>
                <w:i w:val="0"/>
                <w:color w:val="000000"/>
                <w:sz w:val="20"/>
                <w:szCs w:val="20"/>
                <w:u w:val="none"/>
              </w:rPr>
            </w:pPr>
          </w:p>
        </w:tc>
        <w:tc>
          <w:tcPr>
            <w:tcW w:w="33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 计 指 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
              </w:rPr>
              <w:t>单位</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一、主动公开情况</w:t>
            </w:r>
          </w:p>
        </w:tc>
        <w:tc>
          <w:tcPr>
            <w:tcW w:w="1380" w:type="dxa"/>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（一）主动公开政府信息数（不同渠道和方式公开相同信息计1条）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其中：主动公开规范性文件数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制发规范性文件总数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（二）重点领域公开政府信息数（不同渠道和方式公开相同信息计1条）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其中：主动公开财政预算决算、“三公经费”和行政经费信息数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主动公开保障性安居工程建设计划、项目开工和竣工情况，保障性住房的分配和退出等信息数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主动公开食品安全标准，食品生产经营许可、专项检查整治等信息数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主动公开环境核查审批、环境状况公报和重特大突发环境事件等信息数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主动公开招投标违法违规行为及处理情况、国有资金占控股或者主导地位依法应当招标的项目等信息数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主动公开生产安全事故的政府举措、处置进展、风险预警、防范措施等信息数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主动公开农用地转为建设用地批准、征收集体土地批准、征地公告征地补偿安置公示、集体土地征收结案等信息数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主动公开政府指导价、政府定价和收费标准调整的项目、价格、依据、执行时间和范围等信息数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主动公开本市企业信用信息系统中的警示信息和良好信息等信息数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主动公开政府部门预算执行审计结果等信息数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主动公开行政机关对与人民群众利益密切相关的公共企事业单位进行监督管理的信息数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主动公开市人民政府决定主动公开的其他信息数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（三）通过不同渠道和方式公开政府信息的情况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1.政府公报公开政府信息数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2.政府网站公开政府信息数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3.政务微博公开政府信息数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4.政务微信公开政府信息数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5.其他方式公开政府信息数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二、回应解读情况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（一）回应公众关注热点或重大舆情数（不同方式回应同一热点或舆情计1次）</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（二）通过不同渠道和方式回应解读的情况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1.参加或举办新闻发布会总次数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其中：主要负责同志参加新闻发布会次数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2.政府网站在线访谈次数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其中：主要负责同志参加政府网站在线访谈次数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3.政策解读稿件发布数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4.微博微信回应事件数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5.其他方式回应事件数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三、依申请公开情况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（一）收到申请数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1.当面申请数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2.传真申请数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3.网络申请数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4.信函申请数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（二）申请办结数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1.按时办结数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2.延期办结数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（三）申请答复数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1.属于已主动公开范围数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2.同意公开答复数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3.同意部分公开答复数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4.不同意公开答复数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其中：涉及国家秘密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涉及商业秘密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涉及个人隐私</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危及国家安全、公共安全、经济安全和社会稳定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不是《条例》所指政府信息</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法律法规规定的其他情形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5.不属于本行政机关公开数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6.申请信息不存在数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7.告知作出更改补充数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8.告知通过其他途径办理数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四、行政复议数量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五、行政诉讼数量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（一）维持具体行政行为或者驳回原告诉讼请求数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（二）被依法纠错数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（三）其他情形数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六、举报投诉数量</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七、依申请公开信息收取的费用</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八、机构建设和保障经费情况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（一）政府信息公开工作专门机构数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（二）设置政府信息公开查阅点数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个</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（三）从事政府信息公开工作人员数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1.专职人员数（不包括政府公报及政府网站工作人员数）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2.兼职人员数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（四）政府信息公开专项经费（不包括用于政府公报编辑管理及政府网站建设维护等方面的经费）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九、政府信息公开会议和培训情况</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w:hAnsi="Arial" w:cs="Arial"/>
                <w:i w:val="0"/>
                <w:color w:val="000000"/>
                <w:sz w:val="20"/>
                <w:szCs w:val="20"/>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（一）召开政府信息公开工作会议或专题会议数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（二）举办各类培训班数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42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   （三）接受培训人员数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人次</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r>
    </w:tbl>
    <w:p/>
    <w:sectPr>
      <w:footerReference r:id="rId3" w:type="default"/>
      <w:footerReference r:id="rId4"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7031AE"/>
    <w:multiLevelType w:val="singleLevel"/>
    <w:tmpl w:val="5A7031AE"/>
    <w:lvl w:ilvl="0" w:tentative="0">
      <w:start w:val="1"/>
      <w:numFmt w:val="chineseCounting"/>
      <w:suff w:val="space"/>
      <w:lvlText w:val="(%1)"/>
      <w:lvlJc w:val="left"/>
    </w:lvl>
  </w:abstractNum>
  <w:abstractNum w:abstractNumId="1">
    <w:nsid w:val="5A703FE1"/>
    <w:multiLevelType w:val="singleLevel"/>
    <w:tmpl w:val="5A703FE1"/>
    <w:lvl w:ilvl="0" w:tentative="0">
      <w:start w:val="4"/>
      <w:numFmt w:val="chineseCounting"/>
      <w:suff w:val="nothing"/>
      <w:lvlText w:val="（%1）"/>
      <w:lvlJc w:val="left"/>
    </w:lvl>
  </w:abstractNum>
  <w:abstractNum w:abstractNumId="2">
    <w:nsid w:val="5A73C400"/>
    <w:multiLevelType w:val="singleLevel"/>
    <w:tmpl w:val="5A73C400"/>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38177BE"/>
    <w:rsid w:val="0886535E"/>
    <w:rsid w:val="0BB5610B"/>
    <w:rsid w:val="101C4757"/>
    <w:rsid w:val="1E8F4A2E"/>
    <w:rsid w:val="23A362E1"/>
    <w:rsid w:val="26C374B2"/>
    <w:rsid w:val="275E2CD7"/>
    <w:rsid w:val="2A7B7A5C"/>
    <w:rsid w:val="35D94187"/>
    <w:rsid w:val="38A346DC"/>
    <w:rsid w:val="39985CE5"/>
    <w:rsid w:val="3EB9778A"/>
    <w:rsid w:val="41D25B9B"/>
    <w:rsid w:val="42DD09C8"/>
    <w:rsid w:val="46BB5FD8"/>
    <w:rsid w:val="47102096"/>
    <w:rsid w:val="48C71CDA"/>
    <w:rsid w:val="4AE53F3D"/>
    <w:rsid w:val="4F423435"/>
    <w:rsid w:val="52D57D89"/>
    <w:rsid w:val="58754513"/>
    <w:rsid w:val="5B8937A7"/>
    <w:rsid w:val="6130539C"/>
    <w:rsid w:val="625328B3"/>
    <w:rsid w:val="738177BE"/>
    <w:rsid w:val="76DB7B16"/>
    <w:rsid w:val="79AE20AD"/>
    <w:rsid w:val="7A597F63"/>
    <w:rsid w:val="7AC46238"/>
    <w:rsid w:val="7AD92292"/>
    <w:rsid w:val="7AE379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2018-01-24T01:22:00Z</dcterms:created>
  <dc:creator>人保局公文</dc:creator>
  <cp:lastModifiedBy>人保局公文</cp:lastModifiedBy>
  <cp:lastPrinted>2018-01-25T01:12:00Z</cp:lastPrinted>
  <dcterms:modified xsi:type="dcterms:W3CDTF">2019-02-14T07:24:59Z</dcterms:modified>
  <dc:title>北京市大兴区人力资源和社会保障局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