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adjustRightInd w:val="0"/>
        <w:spacing w:before="312" w:beforeLines="100" w:after="312" w:afterLines="100" w:line="560" w:lineRule="exact"/>
        <w:rPr>
          <w:rFonts w:hint="eastAsia" w:ascii="华文中宋" w:hAnsi="华文中宋" w:eastAsia="华文中宋"/>
          <w:b/>
          <w:color w:val="auto"/>
          <w:szCs w:val="44"/>
        </w:rPr>
      </w:pPr>
    </w:p>
    <w:p>
      <w:pPr>
        <w:pStyle w:val="2"/>
        <w:adjustRightInd w:val="0"/>
        <w:spacing w:before="312" w:beforeLines="100" w:after="312" w:afterLines="100" w:line="560" w:lineRule="exact"/>
        <w:rPr>
          <w:rFonts w:hint="eastAsia" w:ascii="华文中宋" w:hAnsi="华文中宋" w:eastAsia="华文中宋"/>
          <w:b/>
          <w:color w:val="auto"/>
          <w:szCs w:val="44"/>
        </w:rPr>
      </w:pPr>
    </w:p>
    <w:p>
      <w:pPr>
        <w:pStyle w:val="2"/>
        <w:adjustRightInd w:val="0"/>
        <w:spacing w:before="312" w:beforeLines="100" w:after="312" w:afterLines="100" w:line="560" w:lineRule="exact"/>
        <w:rPr>
          <w:rFonts w:hint="eastAsia" w:ascii="华文中宋" w:hAnsi="华文中宋" w:eastAsia="华文中宋"/>
          <w:b/>
          <w:color w:val="auto"/>
          <w:szCs w:val="44"/>
        </w:rPr>
      </w:pPr>
    </w:p>
    <w:p>
      <w:pPr>
        <w:pStyle w:val="2"/>
        <w:adjustRightInd w:val="0"/>
        <w:spacing w:before="312" w:beforeLines="100" w:after="312" w:afterLines="100" w:line="560" w:lineRule="exact"/>
        <w:rPr>
          <w:rFonts w:hint="eastAsia" w:ascii="华文中宋" w:hAnsi="华文中宋" w:eastAsia="华文中宋"/>
          <w:b/>
          <w:color w:val="auto"/>
          <w:szCs w:val="44"/>
        </w:rPr>
      </w:pPr>
    </w:p>
    <w:p>
      <w:pPr>
        <w:pStyle w:val="2"/>
        <w:adjustRightInd w:val="0"/>
        <w:spacing w:before="312" w:beforeLines="100" w:after="312" w:afterLines="100" w:line="560" w:lineRule="exact"/>
        <w:rPr>
          <w:rFonts w:hint="eastAsia" w:ascii="华文中宋" w:hAnsi="华文中宋" w:eastAsia="华文中宋"/>
          <w:b/>
          <w:color w:val="auto"/>
          <w:szCs w:val="44"/>
        </w:rPr>
      </w:pPr>
    </w:p>
    <w:p>
      <w:pPr>
        <w:pStyle w:val="2"/>
        <w:adjustRightInd w:val="0"/>
        <w:spacing w:before="312" w:beforeLines="100" w:after="312" w:afterLines="100" w:line="560" w:lineRule="exact"/>
        <w:rPr>
          <w:rFonts w:ascii="华文中宋" w:hAnsi="华文中宋" w:eastAsia="华文中宋"/>
          <w:b/>
          <w:color w:val="auto"/>
          <w:szCs w:val="44"/>
        </w:rPr>
      </w:pPr>
      <w:r>
        <w:rPr>
          <w:rFonts w:hint="eastAsia" w:ascii="华文中宋" w:hAnsi="华文中宋" w:eastAsia="华文中宋"/>
          <w:b/>
          <w:color w:val="auto"/>
          <w:szCs w:val="44"/>
        </w:rPr>
        <w:t>北京市大兴区北臧村镇201</w:t>
      </w:r>
      <w:r>
        <w:rPr>
          <w:rFonts w:hint="eastAsia" w:ascii="华文中宋" w:hAnsi="华文中宋" w:eastAsia="华文中宋"/>
          <w:b/>
          <w:color w:val="auto"/>
          <w:szCs w:val="44"/>
          <w:lang w:val="en-US" w:eastAsia="zh-CN"/>
        </w:rPr>
        <w:t>8</w:t>
      </w:r>
      <w:r>
        <w:rPr>
          <w:rFonts w:hint="eastAsia" w:ascii="华文中宋" w:hAnsi="华文中宋" w:eastAsia="华文中宋"/>
          <w:b/>
          <w:color w:val="auto"/>
          <w:szCs w:val="44"/>
        </w:rPr>
        <w:t>年度</w:t>
      </w:r>
    </w:p>
    <w:p>
      <w:pPr>
        <w:pStyle w:val="2"/>
        <w:adjustRightInd w:val="0"/>
        <w:spacing w:before="312" w:beforeLines="100" w:after="312" w:afterLines="100" w:line="560" w:lineRule="exact"/>
        <w:rPr>
          <w:rFonts w:ascii="华文中宋" w:hAnsi="华文中宋" w:eastAsia="华文中宋"/>
          <w:b/>
          <w:color w:val="auto"/>
          <w:sz w:val="52"/>
          <w:szCs w:val="52"/>
        </w:rPr>
      </w:pPr>
      <w:r>
        <w:rPr>
          <w:rFonts w:hint="eastAsia" w:ascii="华文中宋" w:hAnsi="华文中宋" w:eastAsia="华文中宋"/>
          <w:b/>
          <w:color w:val="auto"/>
          <w:szCs w:val="44"/>
        </w:rPr>
        <w:t>政府信息公开工作年度报告</w:t>
      </w:r>
    </w:p>
    <w:p>
      <w:pPr>
        <w:widowControl/>
        <w:spacing w:line="560" w:lineRule="exact"/>
        <w:ind w:firstLine="641" w:firstLineChars="304"/>
        <w:outlineLvl w:val="0"/>
        <w:rPr>
          <w:rFonts w:hint="eastAsia" w:ascii="宋体" w:hAnsi="宋体"/>
          <w:b/>
          <w:szCs w:val="44"/>
        </w:rPr>
      </w:pPr>
    </w:p>
    <w:p>
      <w:pPr>
        <w:widowControl/>
        <w:spacing w:line="560" w:lineRule="exact"/>
        <w:ind w:firstLine="641" w:firstLineChars="304"/>
        <w:outlineLvl w:val="0"/>
        <w:rPr>
          <w:rFonts w:hint="eastAsia" w:ascii="宋体" w:hAnsi="宋体"/>
          <w:b/>
          <w:szCs w:val="44"/>
        </w:rPr>
      </w:pPr>
    </w:p>
    <w:p>
      <w:pPr>
        <w:widowControl/>
        <w:spacing w:line="560" w:lineRule="exact"/>
        <w:ind w:firstLine="641" w:firstLineChars="304"/>
        <w:outlineLvl w:val="0"/>
        <w:rPr>
          <w:rFonts w:hint="eastAsia" w:ascii="宋体" w:hAnsi="宋体"/>
          <w:b/>
          <w:szCs w:val="44"/>
        </w:rPr>
      </w:pPr>
    </w:p>
    <w:p>
      <w:pPr>
        <w:widowControl/>
        <w:spacing w:line="560" w:lineRule="exact"/>
        <w:ind w:firstLine="641" w:firstLineChars="304"/>
        <w:outlineLvl w:val="0"/>
        <w:rPr>
          <w:rFonts w:hint="eastAsia" w:ascii="宋体" w:hAnsi="宋体"/>
          <w:b/>
          <w:szCs w:val="44"/>
        </w:rPr>
      </w:pPr>
    </w:p>
    <w:p>
      <w:pPr>
        <w:widowControl/>
        <w:spacing w:line="560" w:lineRule="exact"/>
        <w:ind w:firstLine="641" w:firstLineChars="304"/>
        <w:outlineLvl w:val="0"/>
        <w:rPr>
          <w:rFonts w:hint="eastAsia" w:ascii="宋体" w:hAnsi="宋体"/>
          <w:b/>
          <w:szCs w:val="44"/>
        </w:rPr>
      </w:pPr>
    </w:p>
    <w:p>
      <w:pPr>
        <w:widowControl/>
        <w:spacing w:line="560" w:lineRule="exact"/>
        <w:ind w:firstLine="641" w:firstLineChars="304"/>
        <w:outlineLvl w:val="0"/>
        <w:rPr>
          <w:rFonts w:hint="eastAsia" w:ascii="宋体" w:hAnsi="宋体"/>
          <w:b/>
          <w:szCs w:val="44"/>
        </w:rPr>
      </w:pPr>
    </w:p>
    <w:p>
      <w:pPr>
        <w:widowControl/>
        <w:spacing w:line="560" w:lineRule="exact"/>
        <w:ind w:firstLine="641" w:firstLineChars="304"/>
        <w:outlineLvl w:val="0"/>
        <w:rPr>
          <w:rFonts w:hint="eastAsia" w:ascii="宋体" w:hAnsi="宋体"/>
          <w:b/>
          <w:szCs w:val="44"/>
        </w:rPr>
      </w:pPr>
    </w:p>
    <w:p>
      <w:pPr>
        <w:widowControl/>
        <w:spacing w:line="560" w:lineRule="exact"/>
        <w:ind w:firstLine="641" w:firstLineChars="304"/>
        <w:outlineLvl w:val="0"/>
        <w:rPr>
          <w:rFonts w:hint="eastAsia" w:ascii="宋体" w:hAnsi="宋体"/>
          <w:b/>
          <w:szCs w:val="44"/>
        </w:rPr>
      </w:pPr>
    </w:p>
    <w:p>
      <w:pPr>
        <w:widowControl/>
        <w:spacing w:line="560" w:lineRule="exact"/>
        <w:ind w:firstLine="641" w:firstLineChars="304"/>
        <w:outlineLvl w:val="0"/>
        <w:rPr>
          <w:rFonts w:hint="eastAsia" w:ascii="宋体" w:hAnsi="宋体"/>
          <w:b/>
          <w:szCs w:val="44"/>
        </w:rPr>
      </w:pPr>
    </w:p>
    <w:p>
      <w:pPr>
        <w:widowControl/>
        <w:spacing w:line="560" w:lineRule="exact"/>
        <w:ind w:firstLine="641" w:firstLineChars="304"/>
        <w:outlineLvl w:val="0"/>
        <w:rPr>
          <w:rFonts w:hint="eastAsia" w:ascii="宋体" w:hAnsi="宋体"/>
          <w:b/>
          <w:szCs w:val="44"/>
        </w:rPr>
      </w:pPr>
    </w:p>
    <w:p>
      <w:pPr>
        <w:widowControl/>
        <w:spacing w:line="560" w:lineRule="exact"/>
        <w:ind w:firstLine="2580" w:firstLineChars="803"/>
        <w:jc w:val="both"/>
        <w:outlineLvl w:val="0"/>
        <w:rPr>
          <w:rFonts w:hint="eastAsia" w:ascii="宋体" w:hAnsi="宋体"/>
          <w:b/>
          <w:szCs w:val="44"/>
        </w:rPr>
      </w:pPr>
      <w:r>
        <w:rPr>
          <w:rFonts w:hint="eastAsia" w:ascii="宋体" w:hAnsi="宋体"/>
          <w:b/>
          <w:sz w:val="32"/>
          <w:szCs w:val="32"/>
        </w:rPr>
        <w:t>编制时间：201</w:t>
      </w:r>
      <w:r>
        <w:rPr>
          <w:rFonts w:hint="eastAsia" w:ascii="宋体" w:hAnsi="宋体"/>
          <w:b/>
          <w:sz w:val="32"/>
          <w:szCs w:val="32"/>
          <w:lang w:val="en-US" w:eastAsia="zh-CN"/>
        </w:rPr>
        <w:t>9</w:t>
      </w:r>
      <w:r>
        <w:rPr>
          <w:rFonts w:hint="eastAsia" w:ascii="宋体" w:hAnsi="宋体"/>
          <w:b/>
          <w:sz w:val="32"/>
          <w:szCs w:val="32"/>
        </w:rPr>
        <w:t>年</w:t>
      </w:r>
      <w:r>
        <w:rPr>
          <w:rFonts w:hint="eastAsia" w:ascii="宋体" w:hAnsi="宋体"/>
          <w:b/>
          <w:sz w:val="32"/>
          <w:szCs w:val="32"/>
          <w:lang w:val="en-US" w:eastAsia="zh-CN"/>
        </w:rPr>
        <w:t>3</w:t>
      </w:r>
      <w:r>
        <w:rPr>
          <w:rFonts w:hint="eastAsia" w:ascii="宋体" w:hAnsi="宋体"/>
          <w:b/>
          <w:sz w:val="32"/>
          <w:szCs w:val="32"/>
        </w:rPr>
        <w:t>月</w:t>
      </w:r>
    </w:p>
    <w:p>
      <w:pPr>
        <w:widowControl/>
        <w:spacing w:line="560" w:lineRule="exact"/>
        <w:ind w:firstLine="972" w:firstLineChars="304"/>
        <w:jc w:val="center"/>
        <w:outlineLvl w:val="0"/>
        <w:rPr>
          <w:rFonts w:hint="eastAsia" w:ascii="仿宋_GB2312" w:hAnsi="宋体" w:eastAsia="仿宋_GB2312"/>
          <w:sz w:val="32"/>
          <w:szCs w:val="32"/>
        </w:rPr>
      </w:pPr>
    </w:p>
    <w:p>
      <w:pPr>
        <w:widowControl/>
        <w:spacing w:line="560" w:lineRule="exact"/>
        <w:ind w:firstLine="640" w:firstLineChars="200"/>
        <w:jc w:val="both"/>
        <w:outlineLvl w:val="0"/>
        <w:rPr>
          <w:rFonts w:ascii="仿宋_GB2312" w:hAnsi="宋体" w:eastAsia="仿宋_GB2312"/>
          <w:sz w:val="32"/>
          <w:szCs w:val="32"/>
        </w:rPr>
      </w:pPr>
      <w:r>
        <w:rPr>
          <w:rFonts w:hint="eastAsia" w:ascii="仿宋_GB2312" w:hAnsi="宋体" w:eastAsia="仿宋_GB2312"/>
          <w:sz w:val="32"/>
          <w:szCs w:val="32"/>
        </w:rPr>
        <w:t>本报告是根据《中华人民共和国政府信息公开条例》（以下简称《条例》）要求，由北京市大兴区北臧村镇政府编制的201</w:t>
      </w:r>
      <w:r>
        <w:rPr>
          <w:rFonts w:hint="eastAsia" w:ascii="仿宋_GB2312" w:hAnsi="宋体" w:eastAsia="仿宋_GB2312"/>
          <w:sz w:val="32"/>
          <w:szCs w:val="32"/>
          <w:lang w:val="en-US" w:eastAsia="zh-CN"/>
        </w:rPr>
        <w:t>8</w:t>
      </w:r>
      <w:r>
        <w:rPr>
          <w:rFonts w:hint="eastAsia" w:ascii="仿宋_GB2312" w:hAnsi="宋体" w:eastAsia="仿宋_GB2312"/>
          <w:sz w:val="32"/>
          <w:szCs w:val="32"/>
        </w:rPr>
        <w:t>年度政府信息公开年度报告。全文包括</w:t>
      </w:r>
      <w:r>
        <w:rPr>
          <w:rFonts w:hint="eastAsia" w:ascii="仿宋_GB2312" w:hAnsi="宋体" w:eastAsia="仿宋_GB2312"/>
          <w:sz w:val="32"/>
          <w:szCs w:val="32"/>
          <w:lang w:eastAsia="zh-CN"/>
        </w:rPr>
        <w:t>：</w:t>
      </w:r>
      <w:r>
        <w:rPr>
          <w:rFonts w:hint="eastAsia" w:ascii="仿宋_GB2312" w:hAnsi="宋体" w:eastAsia="仿宋_GB2312"/>
          <w:sz w:val="32"/>
          <w:szCs w:val="32"/>
        </w:rPr>
        <w:t>概述</w:t>
      </w:r>
      <w:r>
        <w:rPr>
          <w:rFonts w:hint="eastAsia" w:ascii="仿宋_GB2312" w:hAnsi="宋体" w:eastAsia="仿宋_GB2312"/>
          <w:sz w:val="32"/>
          <w:szCs w:val="32"/>
          <w:lang w:eastAsia="zh-CN"/>
        </w:rPr>
        <w:t>；</w:t>
      </w:r>
      <w:r>
        <w:rPr>
          <w:rFonts w:hint="eastAsia" w:ascii="仿宋_GB2312" w:hAnsi="宋体" w:eastAsia="仿宋_GB2312"/>
          <w:sz w:val="32"/>
          <w:szCs w:val="32"/>
        </w:rPr>
        <w:t>主动公开</w:t>
      </w:r>
      <w:r>
        <w:rPr>
          <w:rFonts w:hint="eastAsia" w:ascii="仿宋_GB2312" w:hAnsi="宋体" w:eastAsia="仿宋_GB2312"/>
          <w:sz w:val="32"/>
          <w:szCs w:val="32"/>
          <w:lang w:eastAsia="zh-CN"/>
        </w:rPr>
        <w:t>、</w:t>
      </w:r>
      <w:r>
        <w:rPr>
          <w:rFonts w:hint="eastAsia" w:ascii="仿宋_GB2312" w:hAnsi="宋体" w:eastAsia="仿宋_GB2312"/>
          <w:sz w:val="32"/>
          <w:szCs w:val="32"/>
        </w:rPr>
        <w:t>依申请公开政府信息的情况</w:t>
      </w:r>
      <w:r>
        <w:rPr>
          <w:rFonts w:hint="eastAsia" w:ascii="仿宋_GB2312" w:hAnsi="宋体" w:eastAsia="仿宋_GB2312"/>
          <w:sz w:val="32"/>
          <w:szCs w:val="32"/>
          <w:lang w:eastAsia="zh-CN"/>
        </w:rPr>
        <w:t>；</w:t>
      </w:r>
      <w:r>
        <w:rPr>
          <w:rFonts w:hint="eastAsia" w:ascii="仿宋_GB2312" w:hAnsi="宋体" w:eastAsia="仿宋_GB2312"/>
          <w:sz w:val="32"/>
          <w:szCs w:val="32"/>
        </w:rPr>
        <w:t>政府信息公开申请行政复议、提起行政诉讼的情况</w:t>
      </w:r>
      <w:r>
        <w:rPr>
          <w:rFonts w:hint="eastAsia" w:ascii="仿宋_GB2312" w:hAnsi="宋体" w:eastAsia="仿宋_GB2312"/>
          <w:sz w:val="32"/>
          <w:szCs w:val="32"/>
          <w:lang w:eastAsia="zh-CN"/>
        </w:rPr>
        <w:t>；</w:t>
      </w:r>
      <w:r>
        <w:rPr>
          <w:rFonts w:hint="eastAsia" w:ascii="仿宋_GB2312" w:hAnsi="宋体" w:eastAsia="仿宋_GB2312"/>
          <w:sz w:val="32"/>
          <w:szCs w:val="32"/>
        </w:rPr>
        <w:t>政府信息公开工作存在不足及改进措施。</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本报告中所列数据的统计期限自201</w:t>
      </w:r>
      <w:r>
        <w:rPr>
          <w:rFonts w:hint="eastAsia" w:ascii="仿宋_GB2312" w:hAnsi="宋体" w:eastAsia="仿宋_GB2312"/>
          <w:sz w:val="32"/>
          <w:szCs w:val="32"/>
          <w:lang w:val="en-US" w:eastAsia="zh-CN"/>
        </w:rPr>
        <w:t>8</w:t>
      </w:r>
      <w:r>
        <w:rPr>
          <w:rFonts w:hint="eastAsia" w:ascii="仿宋_GB2312" w:hAnsi="宋体" w:eastAsia="仿宋_GB2312"/>
          <w:sz w:val="32"/>
          <w:szCs w:val="32"/>
        </w:rPr>
        <w:t>年1月1日起至201</w:t>
      </w:r>
      <w:r>
        <w:rPr>
          <w:rFonts w:hint="eastAsia" w:ascii="仿宋_GB2312" w:hAnsi="宋体" w:eastAsia="仿宋_GB2312"/>
          <w:sz w:val="32"/>
          <w:szCs w:val="32"/>
          <w:lang w:val="en-US" w:eastAsia="zh-CN"/>
        </w:rPr>
        <w:t>8</w:t>
      </w:r>
      <w:r>
        <w:rPr>
          <w:rFonts w:hint="eastAsia" w:ascii="仿宋_GB2312" w:hAnsi="宋体" w:eastAsia="仿宋_GB2312"/>
          <w:sz w:val="32"/>
          <w:szCs w:val="32"/>
        </w:rPr>
        <w:t>年12月31日止。本报告的电子版可在大兴信息网（</w:t>
      </w:r>
      <w:r>
        <w:rPr>
          <w:rFonts w:ascii="仿宋_GB2312" w:hAnsi="宋体" w:eastAsia="仿宋_GB2312"/>
          <w:sz w:val="32"/>
          <w:szCs w:val="32"/>
        </w:rPr>
        <w:t>http://www.bjdx.gov.cn/</w:t>
      </w:r>
      <w:r>
        <w:rPr>
          <w:rFonts w:hint="eastAsia" w:ascii="仿宋_GB2312" w:hAnsi="宋体" w:eastAsia="仿宋_GB2312"/>
          <w:sz w:val="32"/>
          <w:szCs w:val="32"/>
        </w:rPr>
        <w:t>）信息公开栏目中下载。如对报告有任何疑问，请与大兴区北臧村镇人民政府联系（地址:北京市大兴区北臧村镇人民政府；邮编：102609；联系电话：010-61253100；电子邮箱：bzcdzb@126.com）。</w:t>
      </w:r>
    </w:p>
    <w:p>
      <w:pPr>
        <w:widowControl/>
        <w:wordWrap/>
        <w:adjustRightInd/>
        <w:snapToGrid/>
        <w:spacing w:line="560" w:lineRule="exact"/>
        <w:jc w:val="center"/>
        <w:textAlignment w:val="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br w:type="page"/>
      </w:r>
      <w:r>
        <w:rPr>
          <w:rFonts w:hint="eastAsia" w:ascii="黑体" w:hAnsi="宋体" w:eastAsia="黑体" w:cs="宋体"/>
          <w:color w:val="000000"/>
          <w:kern w:val="0"/>
          <w:sz w:val="32"/>
          <w:szCs w:val="32"/>
        </w:rPr>
        <w:t>一、概述</w:t>
      </w:r>
    </w:p>
    <w:p>
      <w:pPr>
        <w:widowControl/>
        <w:wordWrap/>
        <w:adjustRightInd/>
        <w:snapToGrid/>
        <w:spacing w:line="560" w:lineRule="exact"/>
        <w:ind w:firstLine="640" w:firstLineChars="200"/>
        <w:textAlignment w:val="auto"/>
        <w:outlineLvl w:val="0"/>
        <w:rPr>
          <w:rFonts w:ascii="仿宋_GB2312" w:hAnsi="宋体" w:eastAsia="仿宋_GB2312"/>
          <w:sz w:val="32"/>
          <w:szCs w:val="32"/>
        </w:rPr>
      </w:pPr>
      <w:r>
        <w:rPr>
          <w:rFonts w:hint="eastAsia" w:ascii="仿宋_GB2312" w:hAnsi="宋体" w:eastAsia="仿宋_GB2312"/>
          <w:sz w:val="32"/>
          <w:szCs w:val="32"/>
        </w:rPr>
        <w:t>201</w:t>
      </w:r>
      <w:r>
        <w:rPr>
          <w:rFonts w:hint="eastAsia" w:ascii="仿宋_GB2312" w:hAnsi="宋体" w:eastAsia="仿宋_GB2312"/>
          <w:sz w:val="32"/>
          <w:szCs w:val="32"/>
          <w:lang w:val="en-US" w:eastAsia="zh-CN"/>
        </w:rPr>
        <w:t>8</w:t>
      </w:r>
      <w:r>
        <w:rPr>
          <w:rFonts w:hint="eastAsia" w:ascii="仿宋_GB2312" w:hAnsi="宋体" w:eastAsia="仿宋_GB2312"/>
          <w:sz w:val="32"/>
          <w:szCs w:val="32"/>
        </w:rPr>
        <w:t>年，北臧村镇严格按照区委、区政府要求，加强组织领导，狠抓责任落实，以完善政务公开内容和方式为核心，以面向基层、面向群众为重点，强化协调有力、工作运转顺畅的政务公开机制，在信息公开、政策解读、回应关切、公众参与等各环节实现新突破，达到了以公开促落实、以公开促规范、以公开促服务，积极做好政府信息公开工作。</w:t>
      </w:r>
    </w:p>
    <w:p>
      <w:pPr>
        <w:wordWrap/>
        <w:adjustRightInd/>
        <w:snapToGrid/>
        <w:spacing w:line="560" w:lineRule="exact"/>
        <w:ind w:firstLine="645"/>
        <w:textAlignment w:val="auto"/>
        <w:rPr>
          <w:rFonts w:hint="eastAsia" w:ascii="仿宋_GB2312" w:hAnsi="仿宋" w:eastAsia="仿宋_GB2312"/>
          <w:sz w:val="32"/>
          <w:szCs w:val="32"/>
        </w:rPr>
      </w:pPr>
      <w:r>
        <w:rPr>
          <w:rFonts w:hint="eastAsia" w:ascii="仿宋_GB2312" w:eastAsia="仿宋_GB2312"/>
          <w:sz w:val="32"/>
          <w:szCs w:val="32"/>
        </w:rPr>
        <w:t>在工作过程中建立了以镇长为组长，镇办公室、文体中心、综合行政服务中心为成员的</w:t>
      </w:r>
      <w:r>
        <w:rPr>
          <w:rFonts w:hint="eastAsia" w:ascii="仿宋_GB2312" w:hAnsi="仿宋" w:eastAsia="仿宋_GB2312"/>
          <w:sz w:val="32"/>
          <w:szCs w:val="32"/>
        </w:rPr>
        <w:t>镇政府信息和政务公开领导小组</w:t>
      </w:r>
      <w:r>
        <w:rPr>
          <w:rFonts w:hint="eastAsia" w:ascii="仿宋_GB2312" w:eastAsia="仿宋_GB2312"/>
          <w:sz w:val="32"/>
          <w:szCs w:val="32"/>
        </w:rPr>
        <w:t>。</w:t>
      </w:r>
      <w:r>
        <w:rPr>
          <w:rFonts w:hint="eastAsia" w:ascii="仿宋_GB2312" w:hAnsi="仿宋" w:eastAsia="仿宋_GB2312"/>
          <w:sz w:val="32"/>
          <w:szCs w:val="32"/>
        </w:rPr>
        <w:t>领导小组办公室设在镇办公室。</w:t>
      </w:r>
    </w:p>
    <w:p>
      <w:pPr>
        <w:wordWrap/>
        <w:adjustRightInd/>
        <w:snapToGrid/>
        <w:spacing w:line="560" w:lineRule="exact"/>
        <w:ind w:firstLine="645"/>
        <w:textAlignment w:val="auto"/>
        <w:rPr>
          <w:rFonts w:ascii="仿宋_GB2312" w:eastAsia="仿宋_GB2312"/>
          <w:sz w:val="32"/>
          <w:szCs w:val="32"/>
        </w:rPr>
      </w:pPr>
      <w:r>
        <w:rPr>
          <w:rFonts w:hint="eastAsia" w:ascii="仿宋_GB2312" w:hAnsi="仿宋" w:eastAsia="仿宋_GB2312"/>
          <w:sz w:val="32"/>
          <w:szCs w:val="32"/>
        </w:rPr>
        <w:t>信息公开领导小组主要有四项职责：</w:t>
      </w:r>
      <w:r>
        <w:rPr>
          <w:rFonts w:hint="eastAsia" w:ascii="仿宋_GB2312" w:hAnsi="仿宋" w:eastAsia="仿宋_GB2312"/>
          <w:b/>
          <w:bCs/>
          <w:sz w:val="32"/>
          <w:szCs w:val="32"/>
        </w:rPr>
        <w:t>一是</w:t>
      </w:r>
      <w:r>
        <w:rPr>
          <w:rFonts w:hint="eastAsia" w:ascii="仿宋_GB2312" w:hAnsi="仿宋" w:eastAsia="仿宋_GB2312"/>
          <w:sz w:val="32"/>
          <w:szCs w:val="32"/>
        </w:rPr>
        <w:t>负责全镇政府信息和政务公开工作的组织实施；</w:t>
      </w:r>
      <w:r>
        <w:rPr>
          <w:rFonts w:hint="eastAsia" w:ascii="仿宋_GB2312" w:hAnsi="仿宋" w:eastAsia="仿宋_GB2312"/>
          <w:b/>
          <w:bCs/>
          <w:sz w:val="32"/>
          <w:szCs w:val="32"/>
        </w:rPr>
        <w:t>二是</w:t>
      </w:r>
      <w:r>
        <w:rPr>
          <w:rFonts w:hint="eastAsia" w:ascii="仿宋_GB2312" w:hAnsi="仿宋" w:eastAsia="仿宋_GB2312"/>
          <w:sz w:val="32"/>
          <w:szCs w:val="32"/>
        </w:rPr>
        <w:t>掌握分析全镇政府信息和政务公开工作进展情况；</w:t>
      </w:r>
      <w:r>
        <w:rPr>
          <w:rFonts w:hint="eastAsia" w:ascii="仿宋_GB2312" w:hAnsi="仿宋" w:eastAsia="仿宋_GB2312"/>
          <w:b/>
          <w:bCs/>
          <w:sz w:val="32"/>
          <w:szCs w:val="32"/>
        </w:rPr>
        <w:t>三是</w:t>
      </w:r>
      <w:r>
        <w:rPr>
          <w:rFonts w:hint="eastAsia" w:ascii="仿宋_GB2312" w:hAnsi="仿宋" w:eastAsia="仿宋_GB2312"/>
          <w:sz w:val="32"/>
          <w:szCs w:val="32"/>
        </w:rPr>
        <w:t>负责起草重要文稿和有关会议的组织工作；</w:t>
      </w:r>
      <w:r>
        <w:rPr>
          <w:rFonts w:hint="eastAsia" w:ascii="仿宋_GB2312" w:hAnsi="仿宋" w:eastAsia="仿宋_GB2312"/>
          <w:b/>
          <w:bCs/>
          <w:sz w:val="32"/>
          <w:szCs w:val="32"/>
        </w:rPr>
        <w:t>四是</w:t>
      </w:r>
      <w:r>
        <w:rPr>
          <w:rFonts w:hint="eastAsia" w:ascii="仿宋_GB2312" w:eastAsia="仿宋_GB2312"/>
          <w:sz w:val="32"/>
          <w:szCs w:val="32"/>
        </w:rPr>
        <w:t>统筹政务公开各项任务的落实。</w:t>
      </w:r>
    </w:p>
    <w:p>
      <w:pPr>
        <w:widowControl/>
        <w:wordWrap/>
        <w:adjustRightInd/>
        <w:snapToGrid/>
        <w:spacing w:line="560" w:lineRule="exact"/>
        <w:jc w:val="center"/>
        <w:textAlignment w:val="auto"/>
        <w:rPr>
          <w:rFonts w:ascii="黑体" w:hAnsi="宋体" w:eastAsia="黑体" w:cs="宋体"/>
          <w:color w:val="000000"/>
          <w:kern w:val="0"/>
          <w:sz w:val="32"/>
          <w:szCs w:val="32"/>
        </w:rPr>
      </w:pPr>
      <w:r>
        <w:rPr>
          <w:rFonts w:hint="eastAsia" w:ascii="黑体" w:hAnsi="宋体" w:eastAsia="黑体" w:cs="宋体"/>
          <w:color w:val="000000"/>
          <w:kern w:val="0"/>
          <w:sz w:val="32"/>
          <w:szCs w:val="32"/>
        </w:rPr>
        <w:t>二、主动公开情况</w:t>
      </w:r>
    </w:p>
    <w:p>
      <w:pPr>
        <w:widowControl/>
        <w:wordWrap/>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按照《条例》第9至12条规定的主动公开政府信息范围，本镇开展了信息清理和目录编制工作，并按照《条例》第15条规定，通过政府网站等便于公众知晓的方式主动公开。按照《条例》 第16条规定，继续完善政府信息查阅中心等政府信息公开查阅场所，为公民、法人或者其他组织获取政府信息提供便利。</w:t>
      </w:r>
    </w:p>
    <w:p>
      <w:pPr>
        <w:widowControl/>
        <w:wordWrap/>
        <w:adjustRightInd/>
        <w:snapToGrid/>
        <w:spacing w:line="560" w:lineRule="exact"/>
        <w:ind w:firstLine="645"/>
        <w:textAlignment w:val="auto"/>
        <w:rPr>
          <w:rFonts w:hint="eastAsia" w:ascii="楷体" w:hAnsi="楷体" w:eastAsia="楷体"/>
          <w:b w:val="0"/>
          <w:bCs/>
          <w:sz w:val="32"/>
          <w:szCs w:val="32"/>
        </w:rPr>
      </w:pPr>
      <w:r>
        <w:rPr>
          <w:rFonts w:hint="eastAsia" w:ascii="楷体" w:hAnsi="楷体" w:eastAsia="楷体"/>
          <w:b w:val="0"/>
          <w:bCs/>
          <w:sz w:val="32"/>
          <w:szCs w:val="32"/>
        </w:rPr>
        <w:t>（一）主要公开渠道</w:t>
      </w:r>
    </w:p>
    <w:p>
      <w:pPr>
        <w:widowControl/>
        <w:wordWrap/>
        <w:adjustRightInd/>
        <w:snapToGrid/>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1.政府网站</w:t>
      </w:r>
    </w:p>
    <w:p>
      <w:pPr>
        <w:widowControl/>
        <w:wordWrap/>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8</w:t>
      </w:r>
      <w:r>
        <w:rPr>
          <w:rFonts w:hint="eastAsia" w:ascii="仿宋_GB2312" w:eastAsia="仿宋_GB2312"/>
          <w:sz w:val="32"/>
          <w:szCs w:val="32"/>
        </w:rPr>
        <w:t>年以来，认真按照政府信息公开要求和规范，将政府公开的信息进行认真梳理并进行填报。</w:t>
      </w:r>
      <w:r>
        <w:rPr>
          <w:rFonts w:hint="eastAsia" w:ascii="仿宋_GB2312" w:hAnsi="ˎ̥" w:eastAsia="仿宋_GB2312" w:cs="宋体"/>
          <w:kern w:val="0"/>
          <w:sz w:val="32"/>
          <w:szCs w:val="32"/>
        </w:rPr>
        <w:t>及时公开市、区政府规章和镇机关产生的规范性文件以及与经济、社会管理和公共服务相关的其他文件。对于与公众密切相关的重大事项全部纳入主动公开范畴。201</w:t>
      </w:r>
      <w:r>
        <w:rPr>
          <w:rFonts w:hint="eastAsia" w:ascii="仿宋_GB2312" w:hAnsi="ˎ̥" w:eastAsia="仿宋_GB2312" w:cs="宋体"/>
          <w:kern w:val="0"/>
          <w:sz w:val="32"/>
          <w:szCs w:val="32"/>
          <w:lang w:val="en-US" w:eastAsia="zh-CN"/>
        </w:rPr>
        <w:t>8</w:t>
      </w:r>
      <w:r>
        <w:rPr>
          <w:rFonts w:hint="eastAsia" w:ascii="仿宋_GB2312" w:hAnsi="ˎ̥" w:eastAsia="仿宋_GB2312" w:cs="宋体"/>
          <w:kern w:val="0"/>
          <w:sz w:val="32"/>
          <w:szCs w:val="32"/>
        </w:rPr>
        <w:t>年，</w:t>
      </w:r>
      <w:r>
        <w:rPr>
          <w:rFonts w:hint="eastAsia" w:ascii="仿宋_GB2312" w:eastAsia="仿宋_GB2312"/>
          <w:sz w:val="32"/>
          <w:szCs w:val="32"/>
        </w:rPr>
        <w:t>通过政府信息公开专栏主动公开政府信息</w:t>
      </w:r>
      <w:r>
        <w:rPr>
          <w:rFonts w:hint="eastAsia" w:ascii="仿宋_GB2312" w:eastAsia="仿宋_GB2312"/>
          <w:sz w:val="32"/>
          <w:szCs w:val="32"/>
          <w:lang w:val="en-US" w:eastAsia="zh-CN"/>
        </w:rPr>
        <w:t>278</w:t>
      </w:r>
      <w:r>
        <w:rPr>
          <w:rFonts w:hint="eastAsia" w:ascii="仿宋_GB2312" w:eastAsia="仿宋_GB2312"/>
          <w:sz w:val="32"/>
          <w:szCs w:val="32"/>
        </w:rPr>
        <w:t>条，全文电子化率为100%。</w:t>
      </w:r>
    </w:p>
    <w:p>
      <w:pPr>
        <w:widowControl/>
        <w:wordWrap/>
        <w:adjustRightInd/>
        <w:snapToGrid/>
        <w:spacing w:line="560" w:lineRule="exact"/>
        <w:ind w:firstLine="645"/>
        <w:textAlignment w:val="auto"/>
        <w:rPr>
          <w:rFonts w:hint="eastAsia" w:ascii="仿宋_GB2312" w:eastAsia="仿宋_GB2312"/>
          <w:sz w:val="32"/>
          <w:szCs w:val="32"/>
        </w:rPr>
      </w:pPr>
      <w:r>
        <w:rPr>
          <w:rFonts w:hint="eastAsia" w:ascii="仿宋_GB2312" w:eastAsia="仿宋_GB2312"/>
          <w:sz w:val="32"/>
          <w:szCs w:val="32"/>
        </w:rPr>
        <w:t>2.公共查阅场所</w:t>
      </w:r>
    </w:p>
    <w:p>
      <w:pPr>
        <w:widowControl/>
        <w:wordWrap/>
        <w:adjustRightInd/>
        <w:snapToGrid/>
        <w:spacing w:line="560" w:lineRule="exact"/>
        <w:ind w:firstLine="640"/>
        <w:jc w:val="left"/>
        <w:textAlignment w:val="auto"/>
        <w:rPr>
          <w:rFonts w:hint="eastAsia" w:ascii="仿宋_GB2312" w:hAnsi="宋体" w:eastAsia="仿宋_GB2312" w:cs="宋体"/>
          <w:kern w:val="0"/>
          <w:sz w:val="32"/>
          <w:szCs w:val="32"/>
        </w:rPr>
      </w:pPr>
      <w:r>
        <w:rPr>
          <w:rFonts w:hint="eastAsia" w:ascii="仿宋_GB2312" w:eastAsia="仿宋_GB2312"/>
          <w:sz w:val="32"/>
          <w:szCs w:val="32"/>
        </w:rPr>
        <w:t>本镇共设立1个政府信息公开查阅场所。</w:t>
      </w:r>
      <w:r>
        <w:rPr>
          <w:rFonts w:hint="eastAsia" w:ascii="仿宋_GB2312" w:hAnsi="ˎ̥" w:eastAsia="仿宋_GB2312" w:cs="宋体"/>
          <w:kern w:val="0"/>
          <w:sz w:val="32"/>
          <w:szCs w:val="32"/>
        </w:rPr>
        <w:t>摆放了《大兴区政府信息公开指南》、《北臧村镇政府信息公开目录》及便民服务手册，并配备了便民服务设施，制定了服务标准、工作准则等规章制度，方便公众就近查阅政府信息。</w:t>
      </w:r>
    </w:p>
    <w:p>
      <w:pPr>
        <w:widowControl/>
        <w:wordWrap/>
        <w:adjustRightInd/>
        <w:snapToGrid/>
        <w:spacing w:line="560" w:lineRule="exact"/>
        <w:jc w:val="center"/>
        <w:textAlignment w:val="auto"/>
        <w:outlineLvl w:val="0"/>
        <w:rPr>
          <w:rFonts w:hint="eastAsia" w:ascii="黑体" w:hAnsi="宋体" w:eastAsia="黑体" w:cs="宋体"/>
          <w:kern w:val="0"/>
          <w:sz w:val="32"/>
          <w:szCs w:val="32"/>
        </w:rPr>
      </w:pPr>
      <w:r>
        <w:rPr>
          <w:rFonts w:hint="eastAsia" w:ascii="黑体" w:hAnsi="宋体" w:eastAsia="黑体" w:cs="宋体"/>
          <w:kern w:val="0"/>
          <w:sz w:val="32"/>
          <w:szCs w:val="32"/>
        </w:rPr>
        <w:t>三、依申请公开情况</w:t>
      </w:r>
    </w:p>
    <w:p>
      <w:pPr>
        <w:widowControl/>
        <w:wordWrap/>
        <w:adjustRightInd/>
        <w:snapToGrid/>
        <w:spacing w:line="560" w:lineRule="exact"/>
        <w:ind w:firstLine="480" w:firstLineChars="150"/>
        <w:textAlignment w:val="auto"/>
        <w:outlineLvl w:val="0"/>
        <w:rPr>
          <w:rFonts w:hint="eastAsia" w:ascii="仿宋_GB2312" w:hAnsi="宋体" w:eastAsia="仿宋_GB2312"/>
          <w:sz w:val="32"/>
          <w:szCs w:val="32"/>
        </w:rPr>
      </w:pPr>
      <w:r>
        <w:rPr>
          <w:rFonts w:hint="eastAsia" w:ascii="仿宋_GB2312" w:hAnsi="宋体" w:eastAsia="仿宋_GB2312"/>
          <w:sz w:val="32"/>
          <w:szCs w:val="32"/>
        </w:rPr>
        <w:t>按照《条例》第13条规定，本镇自《条例》实施之日起正式受理公民、法人或者其他组织根据自身生产、生活、科研等特殊需要提出的政府信息公开申请。为落实《条例》确定的政府信息依申请公开制度，本镇继续完善政府信息公开申请受理场所，并公布政府信息公开受理机构的联系方式。</w:t>
      </w:r>
    </w:p>
    <w:p>
      <w:pPr>
        <w:widowControl/>
        <w:wordWrap/>
        <w:adjustRightInd/>
        <w:snapToGrid/>
        <w:spacing w:line="560" w:lineRule="exact"/>
        <w:ind w:firstLine="480" w:firstLineChars="150"/>
        <w:textAlignment w:val="auto"/>
        <w:outlineLvl w:val="0"/>
        <w:rPr>
          <w:rFonts w:hint="eastAsia" w:ascii="楷体" w:hAnsi="楷体" w:eastAsia="楷体" w:cs="楷体"/>
          <w:sz w:val="32"/>
          <w:szCs w:val="32"/>
        </w:rPr>
      </w:pPr>
      <w:r>
        <w:rPr>
          <w:rFonts w:hint="eastAsia" w:ascii="楷体" w:hAnsi="楷体" w:eastAsia="楷体" w:cs="楷体"/>
          <w:sz w:val="32"/>
          <w:szCs w:val="32"/>
        </w:rPr>
        <w:t>（一）申请情况</w:t>
      </w:r>
    </w:p>
    <w:p>
      <w:pPr>
        <w:widowControl/>
        <w:wordWrap/>
        <w:adjustRightInd/>
        <w:snapToGrid/>
        <w:spacing w:line="560" w:lineRule="exact"/>
        <w:ind w:firstLine="480" w:firstLineChars="150"/>
        <w:textAlignment w:val="auto"/>
        <w:outlineLvl w:val="0"/>
        <w:rPr>
          <w:rFonts w:hint="eastAsia" w:ascii="仿宋_GB2312" w:hAnsi="宋体" w:eastAsia="仿宋_GB2312"/>
          <w:sz w:val="32"/>
          <w:szCs w:val="32"/>
          <w:lang w:val="en-US" w:eastAsia="zh-CN"/>
        </w:rPr>
      </w:pPr>
      <w:r>
        <w:rPr>
          <w:rFonts w:hint="eastAsia" w:ascii="仿宋_GB2312" w:hAnsi="宋体" w:eastAsia="仿宋_GB2312"/>
          <w:sz w:val="32"/>
          <w:szCs w:val="32"/>
        </w:rPr>
        <w:t>本镇201</w:t>
      </w:r>
      <w:r>
        <w:rPr>
          <w:rFonts w:hint="eastAsia" w:ascii="仿宋_GB2312" w:hAnsi="宋体" w:eastAsia="仿宋_GB2312"/>
          <w:sz w:val="32"/>
          <w:szCs w:val="32"/>
          <w:lang w:val="en-US" w:eastAsia="zh-CN"/>
        </w:rPr>
        <w:t>8</w:t>
      </w:r>
      <w:r>
        <w:rPr>
          <w:rFonts w:hint="eastAsia" w:ascii="仿宋_GB2312" w:hAnsi="宋体" w:eastAsia="仿宋_GB2312"/>
          <w:sz w:val="32"/>
          <w:szCs w:val="32"/>
        </w:rPr>
        <w:t>年度共收到各类政府信息公开申请</w:t>
      </w:r>
      <w:r>
        <w:rPr>
          <w:rFonts w:hint="eastAsia" w:ascii="仿宋_GB2312" w:hAnsi="宋体" w:eastAsia="仿宋_GB2312"/>
          <w:sz w:val="32"/>
          <w:szCs w:val="32"/>
          <w:lang w:val="en-US" w:eastAsia="zh-CN"/>
        </w:rPr>
        <w:t>6</w:t>
      </w:r>
      <w:r>
        <w:rPr>
          <w:rFonts w:hint="eastAsia" w:ascii="仿宋_GB2312" w:hAnsi="宋体" w:eastAsia="仿宋_GB2312"/>
          <w:sz w:val="32"/>
          <w:szCs w:val="32"/>
        </w:rPr>
        <w:t>件，同上年相比，</w:t>
      </w:r>
      <w:r>
        <w:rPr>
          <w:rFonts w:hint="eastAsia" w:ascii="仿宋_GB2312" w:hAnsi="宋体" w:eastAsia="仿宋_GB2312"/>
          <w:sz w:val="32"/>
          <w:szCs w:val="32"/>
          <w:lang w:eastAsia="zh-CN"/>
        </w:rPr>
        <w:t>减少</w:t>
      </w:r>
      <w:r>
        <w:rPr>
          <w:rFonts w:hint="eastAsia" w:ascii="仿宋_GB2312" w:hAnsi="宋体" w:eastAsia="仿宋_GB2312"/>
          <w:sz w:val="32"/>
          <w:szCs w:val="32"/>
          <w:lang w:val="en-US" w:eastAsia="zh-CN"/>
        </w:rPr>
        <w:t>2</w:t>
      </w:r>
      <w:r>
        <w:rPr>
          <w:rFonts w:hint="eastAsia" w:ascii="仿宋_GB2312" w:hAnsi="宋体" w:eastAsia="仿宋_GB2312"/>
          <w:sz w:val="32"/>
          <w:szCs w:val="32"/>
        </w:rPr>
        <w:t>件。</w:t>
      </w:r>
      <w:r>
        <w:rPr>
          <w:rFonts w:hint="eastAsia" w:ascii="仿宋_GB2312" w:hAnsi="宋体" w:eastAsia="仿宋_GB2312"/>
          <w:sz w:val="32"/>
          <w:szCs w:val="32"/>
          <w:lang w:eastAsia="zh-CN"/>
        </w:rPr>
        <w:t>申请方式有当面申请</w:t>
      </w:r>
      <w:r>
        <w:rPr>
          <w:rFonts w:hint="eastAsia" w:ascii="仿宋_GB2312" w:hAnsi="宋体" w:eastAsia="仿宋_GB2312"/>
          <w:sz w:val="32"/>
          <w:szCs w:val="32"/>
          <w:lang w:val="en-US" w:eastAsia="zh-CN"/>
        </w:rPr>
        <w:t>3件，</w:t>
      </w:r>
      <w:r>
        <w:rPr>
          <w:rFonts w:hint="eastAsia" w:ascii="仿宋_GB2312" w:hAnsi="宋体" w:eastAsia="仿宋_GB2312"/>
          <w:sz w:val="32"/>
          <w:szCs w:val="32"/>
          <w:lang w:eastAsia="zh-CN"/>
        </w:rPr>
        <w:t>邮寄申请</w:t>
      </w:r>
      <w:r>
        <w:rPr>
          <w:rFonts w:hint="eastAsia" w:ascii="仿宋_GB2312" w:hAnsi="宋体" w:eastAsia="仿宋_GB2312"/>
          <w:sz w:val="32"/>
          <w:szCs w:val="32"/>
          <w:lang w:val="en-US" w:eastAsia="zh-CN"/>
        </w:rPr>
        <w:t>2</w:t>
      </w:r>
      <w:r>
        <w:rPr>
          <w:rFonts w:hint="eastAsia" w:ascii="仿宋_GB2312" w:hAnsi="宋体" w:eastAsia="仿宋_GB2312"/>
          <w:sz w:val="32"/>
          <w:szCs w:val="32"/>
        </w:rPr>
        <w:t>件，</w:t>
      </w:r>
      <w:r>
        <w:rPr>
          <w:rFonts w:hint="eastAsia" w:ascii="仿宋_GB2312" w:hAnsi="宋体" w:eastAsia="仿宋_GB2312"/>
          <w:sz w:val="32"/>
          <w:szCs w:val="32"/>
          <w:lang w:eastAsia="zh-CN"/>
        </w:rPr>
        <w:t>网络申请</w:t>
      </w:r>
      <w:r>
        <w:rPr>
          <w:rFonts w:hint="eastAsia" w:ascii="仿宋_GB2312" w:hAnsi="宋体" w:eastAsia="仿宋_GB2312"/>
          <w:sz w:val="32"/>
          <w:szCs w:val="32"/>
          <w:lang w:val="en-US" w:eastAsia="zh-CN"/>
        </w:rPr>
        <w:t>1件，</w:t>
      </w:r>
      <w:r>
        <w:rPr>
          <w:rFonts w:hint="eastAsia" w:ascii="仿宋_GB2312" w:hAnsi="宋体" w:eastAsia="仿宋_GB2312"/>
          <w:sz w:val="32"/>
          <w:szCs w:val="32"/>
          <w:lang w:eastAsia="zh-CN"/>
        </w:rPr>
        <w:t>均按规定日期之内完成答复。</w:t>
      </w:r>
    </w:p>
    <w:p>
      <w:pPr>
        <w:widowControl/>
        <w:wordWrap/>
        <w:adjustRightInd/>
        <w:snapToGrid/>
        <w:spacing w:line="560" w:lineRule="exact"/>
        <w:ind w:firstLine="480" w:firstLineChars="150"/>
        <w:textAlignment w:val="auto"/>
        <w:outlineLvl w:val="0"/>
        <w:rPr>
          <w:rFonts w:hint="eastAsia" w:ascii="楷体" w:hAnsi="楷体" w:eastAsia="楷体" w:cs="楷体"/>
          <w:sz w:val="32"/>
          <w:szCs w:val="32"/>
        </w:rPr>
      </w:pPr>
      <w:r>
        <w:rPr>
          <w:rFonts w:hint="eastAsia" w:ascii="楷体" w:hAnsi="楷体" w:eastAsia="楷体" w:cs="楷体"/>
          <w:sz w:val="32"/>
          <w:szCs w:val="32"/>
        </w:rPr>
        <w:t>（二）答复情况</w:t>
      </w:r>
    </w:p>
    <w:p>
      <w:pPr>
        <w:widowControl/>
        <w:wordWrap/>
        <w:adjustRightInd/>
        <w:snapToGrid/>
        <w:spacing w:line="560" w:lineRule="exact"/>
        <w:ind w:firstLine="480" w:firstLineChars="150"/>
        <w:textAlignment w:val="auto"/>
        <w:outlineLvl w:val="0"/>
        <w:rPr>
          <w:rFonts w:hint="eastAsia" w:ascii="仿宋_GB2312" w:hAnsi="宋体" w:eastAsia="仿宋_GB2312"/>
          <w:sz w:val="32"/>
          <w:szCs w:val="32"/>
          <w:lang w:val="en-US" w:eastAsia="zh-CN"/>
        </w:rPr>
      </w:pPr>
      <w:r>
        <w:rPr>
          <w:rFonts w:hint="eastAsia" w:ascii="仿宋_GB2312" w:hAnsi="宋体" w:eastAsia="仿宋_GB2312"/>
          <w:sz w:val="32"/>
          <w:szCs w:val="32"/>
          <w:lang w:eastAsia="zh-CN"/>
        </w:rPr>
        <w:t>申请信息不存在</w:t>
      </w:r>
      <w:r>
        <w:rPr>
          <w:rFonts w:hint="eastAsia" w:ascii="仿宋_GB2312" w:hAnsi="宋体" w:eastAsia="仿宋_GB2312"/>
          <w:sz w:val="32"/>
          <w:szCs w:val="32"/>
          <w:lang w:val="en-US" w:eastAsia="zh-CN"/>
        </w:rPr>
        <w:t>2件，</w:t>
      </w:r>
      <w:r>
        <w:rPr>
          <w:rFonts w:hint="eastAsia" w:ascii="仿宋_GB2312" w:hAnsi="宋体" w:eastAsia="仿宋_GB2312"/>
          <w:sz w:val="32"/>
          <w:szCs w:val="32"/>
          <w:lang w:eastAsia="zh-CN"/>
        </w:rPr>
        <w:t>同意公开答复</w:t>
      </w:r>
      <w:r>
        <w:rPr>
          <w:rFonts w:hint="eastAsia" w:ascii="仿宋_GB2312" w:hAnsi="宋体" w:eastAsia="仿宋_GB2312"/>
          <w:sz w:val="32"/>
          <w:szCs w:val="32"/>
          <w:lang w:val="en-US" w:eastAsia="zh-CN"/>
        </w:rPr>
        <w:t>1件，不属于本行政机关公开1件，告知作出更改补充1件，其中因申请人未在规定时间提交更改补充材料，故本镇作出终结答复。</w:t>
      </w:r>
    </w:p>
    <w:p>
      <w:pPr>
        <w:widowControl/>
        <w:wordWrap/>
        <w:adjustRightInd/>
        <w:snapToGrid/>
        <w:spacing w:line="560" w:lineRule="exact"/>
        <w:jc w:val="center"/>
        <w:textAlignment w:val="auto"/>
        <w:outlineLvl w:val="0"/>
        <w:rPr>
          <w:rFonts w:ascii="黑体" w:hAnsi="宋体" w:eastAsia="黑体" w:cs="宋体"/>
          <w:kern w:val="0"/>
          <w:sz w:val="32"/>
          <w:szCs w:val="32"/>
        </w:rPr>
      </w:pPr>
      <w:r>
        <w:rPr>
          <w:rFonts w:hint="eastAsia" w:ascii="黑体" w:hAnsi="宋体" w:eastAsia="黑体" w:cs="宋体"/>
          <w:kern w:val="0"/>
          <w:sz w:val="32"/>
          <w:szCs w:val="32"/>
        </w:rPr>
        <w:t>四、复议和诉讼情况</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按照《条例》第33条规定，公民、法人或者其他组织认为行政机关在政府信息公开工作中的具体行政行为侵犯其合法权益的，可以依法申请行政复议或者提起行政诉讼。</w:t>
      </w:r>
    </w:p>
    <w:p>
      <w:pPr>
        <w:widowControl w:val="0"/>
        <w:wordWrap/>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本镇</w:t>
      </w:r>
      <w:r>
        <w:rPr>
          <w:rFonts w:hint="eastAsia" w:ascii="仿宋_GB2312" w:hAnsi="仿宋_GB2312" w:eastAsia="仿宋_GB2312" w:cs="仿宋_GB2312"/>
          <w:sz w:val="32"/>
          <w:szCs w:val="32"/>
          <w:lang w:eastAsia="zh-CN"/>
        </w:rPr>
        <w:t>未</w:t>
      </w:r>
      <w:r>
        <w:rPr>
          <w:rFonts w:hint="eastAsia" w:ascii="仿宋_GB2312" w:hAnsi="仿宋_GB2312" w:eastAsia="仿宋_GB2312" w:cs="仿宋_GB2312"/>
          <w:sz w:val="32"/>
          <w:szCs w:val="32"/>
        </w:rPr>
        <w:t>发生与政府信息公开有关的行政诉讼案件</w:t>
      </w:r>
      <w:r>
        <w:rPr>
          <w:rFonts w:hint="eastAsia" w:ascii="仿宋_GB2312" w:hAnsi="仿宋_GB2312" w:eastAsia="仿宋_GB2312" w:cs="仿宋_GB2312"/>
          <w:sz w:val="32"/>
          <w:szCs w:val="32"/>
          <w:lang w:eastAsia="zh-CN"/>
        </w:rPr>
        <w:t>。</w:t>
      </w:r>
    </w:p>
    <w:p>
      <w:pPr>
        <w:widowControl/>
        <w:wordWrap/>
        <w:adjustRightInd/>
        <w:snapToGrid/>
        <w:spacing w:line="560" w:lineRule="exact"/>
        <w:jc w:val="center"/>
        <w:textAlignment w:val="auto"/>
        <w:outlineLvl w:val="0"/>
        <w:rPr>
          <w:rFonts w:ascii="黑体" w:hAnsi="宋体" w:eastAsia="黑体" w:cs="宋体"/>
          <w:kern w:val="0"/>
          <w:sz w:val="32"/>
          <w:szCs w:val="32"/>
        </w:rPr>
      </w:pPr>
      <w:r>
        <w:rPr>
          <w:rFonts w:hint="eastAsia" w:ascii="黑体" w:hAnsi="宋体" w:eastAsia="黑体" w:cs="宋体"/>
          <w:kern w:val="0"/>
          <w:sz w:val="32"/>
          <w:szCs w:val="32"/>
        </w:rPr>
        <w:t>五、存在的不足及改进措施</w:t>
      </w:r>
    </w:p>
    <w:p>
      <w:pPr>
        <w:widowControl/>
        <w:wordWrap/>
        <w:adjustRightInd/>
        <w:snapToGrid/>
        <w:spacing w:line="560" w:lineRule="exact"/>
        <w:ind w:firstLine="640" w:firstLineChars="200"/>
        <w:jc w:val="left"/>
        <w:textAlignment w:val="auto"/>
        <w:rPr>
          <w:rFonts w:ascii="楷体_GB2312" w:hAnsi="宋体" w:eastAsia="楷体_GB2312" w:cs="宋体"/>
          <w:b w:val="0"/>
          <w:bCs/>
          <w:kern w:val="0"/>
          <w:sz w:val="32"/>
          <w:szCs w:val="32"/>
        </w:rPr>
      </w:pPr>
      <w:r>
        <w:rPr>
          <w:rFonts w:hint="eastAsia" w:ascii="楷体_GB2312" w:hAnsi="宋体" w:eastAsia="楷体_GB2312" w:cs="宋体"/>
          <w:b w:val="0"/>
          <w:bCs/>
          <w:kern w:val="0"/>
          <w:sz w:val="32"/>
          <w:szCs w:val="32"/>
        </w:rPr>
        <w:t>（一）存在问题</w:t>
      </w:r>
    </w:p>
    <w:p>
      <w:pPr>
        <w:widowControl/>
        <w:wordWrap/>
        <w:adjustRightInd/>
        <w:snapToGrid/>
        <w:spacing w:line="560" w:lineRule="exact"/>
        <w:ind w:firstLine="640" w:firstLineChars="200"/>
        <w:jc w:val="left"/>
        <w:textAlignment w:val="auto"/>
        <w:rPr>
          <w:rFonts w:hint="eastAsia" w:ascii="仿宋_GB2312" w:hAnsi="宋体" w:eastAsia="仿宋_GB2312"/>
          <w:sz w:val="32"/>
          <w:szCs w:val="32"/>
        </w:rPr>
      </w:pPr>
      <w:r>
        <w:rPr>
          <w:rFonts w:hint="eastAsia" w:ascii="仿宋_GB2312" w:hAnsi="宋体" w:eastAsia="仿宋_GB2312"/>
          <w:sz w:val="32"/>
          <w:szCs w:val="32"/>
        </w:rPr>
        <w:t>201</w:t>
      </w:r>
      <w:r>
        <w:rPr>
          <w:rFonts w:hint="eastAsia" w:ascii="仿宋_GB2312" w:hAnsi="宋体" w:eastAsia="仿宋_GB2312"/>
          <w:sz w:val="32"/>
          <w:szCs w:val="32"/>
          <w:lang w:val="en-US" w:eastAsia="zh-CN"/>
        </w:rPr>
        <w:t>8</w:t>
      </w:r>
      <w:r>
        <w:rPr>
          <w:rFonts w:hint="eastAsia" w:ascii="仿宋_GB2312" w:hAnsi="宋体" w:eastAsia="仿宋_GB2312"/>
          <w:sz w:val="32"/>
          <w:szCs w:val="32"/>
        </w:rPr>
        <w:t>年信息公开工作虽然取得了一些成绩，但距上级部门的要求还存在一定的差距。在工作中，对敏感问题、热点问题公开的深度和广度不够。对此，我们将在以后的工作中，不断通过制度化、规范化来逐步完善政务公开工作。</w:t>
      </w:r>
    </w:p>
    <w:p>
      <w:pPr>
        <w:widowControl/>
        <w:wordWrap/>
        <w:adjustRightInd/>
        <w:snapToGrid/>
        <w:spacing w:line="560" w:lineRule="exact"/>
        <w:ind w:firstLine="640" w:firstLineChars="200"/>
        <w:jc w:val="left"/>
        <w:textAlignment w:val="auto"/>
        <w:rPr>
          <w:rFonts w:hint="eastAsia" w:ascii="楷体_GB2312" w:hAnsi="宋体" w:eastAsia="楷体_GB2312" w:cs="宋体"/>
          <w:b w:val="0"/>
          <w:bCs/>
          <w:kern w:val="0"/>
          <w:sz w:val="32"/>
          <w:szCs w:val="32"/>
        </w:rPr>
      </w:pPr>
      <w:r>
        <w:rPr>
          <w:rFonts w:hint="eastAsia" w:ascii="楷体_GB2312" w:hAnsi="宋体" w:eastAsia="楷体_GB2312" w:cs="宋体"/>
          <w:b w:val="0"/>
          <w:bCs/>
          <w:kern w:val="0"/>
          <w:sz w:val="32"/>
          <w:szCs w:val="32"/>
        </w:rPr>
        <w:t>（二）进一步改进措施</w:t>
      </w:r>
    </w:p>
    <w:p>
      <w:pPr>
        <w:widowControl/>
        <w:wordWrap/>
        <w:adjustRightInd/>
        <w:snapToGrid/>
        <w:spacing w:line="560" w:lineRule="exact"/>
        <w:textAlignment w:val="auto"/>
        <w:rPr>
          <w:rFonts w:ascii="仿宋_GB2312" w:hAnsi="ˎ̥" w:eastAsia="仿宋_GB2312" w:cs="宋体"/>
          <w:kern w:val="0"/>
          <w:sz w:val="32"/>
          <w:szCs w:val="32"/>
        </w:rPr>
      </w:pPr>
      <w:r>
        <w:rPr>
          <w:rFonts w:hint="eastAsia" w:ascii="仿宋_GB2312" w:hAnsi="ˎ̥" w:eastAsia="仿宋_GB2312" w:cs="宋体"/>
          <w:kern w:val="0"/>
          <w:sz w:val="32"/>
          <w:szCs w:val="32"/>
        </w:rPr>
        <w:t>　　201</w:t>
      </w:r>
      <w:r>
        <w:rPr>
          <w:rFonts w:hint="eastAsia" w:ascii="仿宋_GB2312" w:hAnsi="ˎ̥" w:eastAsia="仿宋_GB2312" w:cs="宋体"/>
          <w:kern w:val="0"/>
          <w:sz w:val="32"/>
          <w:szCs w:val="32"/>
          <w:lang w:val="en-US" w:eastAsia="zh-CN"/>
        </w:rPr>
        <w:t>9</w:t>
      </w:r>
      <w:r>
        <w:rPr>
          <w:rFonts w:hint="eastAsia" w:ascii="仿宋_GB2312" w:hAnsi="ˎ̥" w:eastAsia="仿宋_GB2312" w:cs="宋体"/>
          <w:kern w:val="0"/>
          <w:sz w:val="32"/>
          <w:szCs w:val="32"/>
        </w:rPr>
        <w:t>年将以增强政府工作的透明度，创造良好发展环境，提高服务品质，更好地服务于社会经济发展作为政务公开工作的目标，不断把我镇政务公开工作推向深入</w:t>
      </w:r>
      <w:r>
        <w:rPr>
          <w:rFonts w:hint="eastAsia" w:ascii="仿宋_GB2312" w:hAnsi="ˎ̥" w:eastAsia="仿宋_GB2312" w:cs="宋体"/>
          <w:b/>
          <w:kern w:val="0"/>
          <w:sz w:val="32"/>
          <w:szCs w:val="32"/>
        </w:rPr>
        <w:t>。</w:t>
      </w:r>
      <w:r>
        <w:rPr>
          <w:rFonts w:hint="eastAsia" w:ascii="仿宋_GB2312" w:hAnsi="ˎ̥" w:eastAsia="仿宋_GB2312" w:cs="宋体"/>
          <w:kern w:val="0"/>
          <w:sz w:val="32"/>
          <w:szCs w:val="32"/>
        </w:rPr>
        <w:t xml:space="preserve">不断完善政府信息公开集中查询功能，进一步完善镇政府门户网站的政府规章和全镇规范性文件。 </w:t>
      </w:r>
    </w:p>
    <w:p>
      <w:pPr>
        <w:widowControl/>
        <w:rPr>
          <w:rFonts w:hint="eastAsia" w:ascii="仿宋_GB2312" w:hAnsi="ˎ̥" w:eastAsia="仿宋_GB2312" w:cs="宋体"/>
          <w:kern w:val="0"/>
          <w:sz w:val="32"/>
          <w:szCs w:val="32"/>
        </w:rPr>
      </w:pPr>
      <w:r>
        <w:rPr>
          <w:rFonts w:hint="eastAsia" w:ascii="仿宋_GB2312" w:hAnsi="ˎ̥" w:eastAsia="仿宋_GB2312" w:cs="宋体"/>
          <w:kern w:val="0"/>
          <w:sz w:val="32"/>
          <w:szCs w:val="32"/>
        </w:rPr>
        <w:t>　</w:t>
      </w:r>
    </w:p>
    <w:p>
      <w:pPr>
        <w:widowControl/>
        <w:rPr>
          <w:rFonts w:hint="eastAsia" w:ascii="仿宋_GB2312" w:hAnsi="ˎ̥" w:eastAsia="仿宋_GB2312" w:cs="宋体"/>
          <w:kern w:val="0"/>
          <w:sz w:val="32"/>
          <w:szCs w:val="32"/>
        </w:rPr>
      </w:pPr>
    </w:p>
    <w:p>
      <w:pPr>
        <w:widowControl/>
        <w:ind w:left="3599" w:leftChars="1714"/>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北京市大兴区北臧村镇人民政府二</w:t>
      </w:r>
      <w:r>
        <w:rPr>
          <w:rFonts w:hint="eastAsia" w:ascii="宋体" w:hAnsi="宋体" w:cs="宋体"/>
          <w:kern w:val="0"/>
          <w:sz w:val="32"/>
          <w:szCs w:val="32"/>
        </w:rPr>
        <w:t>〇</w:t>
      </w:r>
      <w:r>
        <w:rPr>
          <w:rFonts w:hint="eastAsia" w:ascii="仿宋_GB2312" w:hAnsi="仿宋_GB2312" w:eastAsia="仿宋_GB2312" w:cs="仿宋_GB2312"/>
          <w:kern w:val="0"/>
          <w:sz w:val="32"/>
          <w:szCs w:val="32"/>
        </w:rPr>
        <w:t>一</w:t>
      </w:r>
      <w:r>
        <w:rPr>
          <w:rFonts w:hint="eastAsia" w:ascii="仿宋_GB2312" w:hAnsi="仿宋_GB2312" w:eastAsia="仿宋_GB2312" w:cs="仿宋_GB2312"/>
          <w:kern w:val="0"/>
          <w:sz w:val="32"/>
          <w:szCs w:val="32"/>
          <w:lang w:eastAsia="zh-CN"/>
        </w:rPr>
        <w:t>九</w:t>
      </w:r>
      <w:r>
        <w:rPr>
          <w:rFonts w:hint="eastAsia" w:ascii="仿宋_GB2312" w:hAnsi="仿宋_GB2312" w:eastAsia="仿宋_GB2312" w:cs="仿宋_GB2312"/>
          <w:kern w:val="0"/>
          <w:sz w:val="32"/>
          <w:szCs w:val="32"/>
        </w:rPr>
        <w:t>年</w:t>
      </w:r>
      <w:r>
        <w:rPr>
          <w:rFonts w:hint="eastAsia" w:ascii="仿宋_GB2312" w:hAnsi="仿宋_GB2312" w:eastAsia="仿宋_GB2312" w:cs="仿宋_GB2312"/>
          <w:kern w:val="0"/>
          <w:sz w:val="32"/>
          <w:szCs w:val="32"/>
          <w:lang w:eastAsia="zh-CN"/>
        </w:rPr>
        <w:t>三</w:t>
      </w:r>
      <w:r>
        <w:rPr>
          <w:rFonts w:hint="eastAsia" w:ascii="仿宋_GB2312" w:hAnsi="宋体" w:eastAsia="仿宋_GB2312" w:cs="宋体"/>
          <w:kern w:val="0"/>
          <w:sz w:val="32"/>
          <w:szCs w:val="32"/>
        </w:rPr>
        <w:t>月</w:t>
      </w:r>
    </w:p>
    <w:tbl>
      <w:tblPr>
        <w:tblW w:w="82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150"/>
        <w:gridCol w:w="425"/>
        <w:gridCol w:w="6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5" w:hRule="atLeast"/>
        </w:trPr>
        <w:tc>
          <w:tcPr>
            <w:tcW w:w="7150" w:type="dxa"/>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填报单位（盖章）：</w:t>
            </w:r>
            <w:r>
              <w:rPr>
                <w:rFonts w:hint="eastAsia" w:ascii="Arial" w:hAnsi="Arial" w:cs="Arial"/>
                <w:i w:val="0"/>
                <w:color w:val="000000"/>
                <w:kern w:val="0"/>
                <w:sz w:val="20"/>
                <w:szCs w:val="20"/>
                <w:u w:val="none"/>
                <w:lang w:val="en-US" w:eastAsia="zh-CN" w:bidi="ar-SA"/>
              </w:rPr>
              <w:t>北臧村镇人民政府</w:t>
            </w:r>
          </w:p>
        </w:tc>
        <w:tc>
          <w:tcPr>
            <w:tcW w:w="425" w:type="dxa"/>
            <w:shd w:val="clear" w:color="auto" w:fill="auto"/>
            <w:vAlign w:val="bottom"/>
          </w:tcPr>
          <w:p>
            <w:pPr>
              <w:rPr>
                <w:rFonts w:hint="eastAsia" w:ascii="Arial" w:hAnsi="Arial" w:cs="Arial"/>
                <w:i w:val="0"/>
                <w:color w:val="000000"/>
                <w:sz w:val="20"/>
                <w:szCs w:val="20"/>
                <w:u w:val="none"/>
              </w:rPr>
            </w:pPr>
          </w:p>
        </w:tc>
        <w:tc>
          <w:tcPr>
            <w:tcW w:w="685" w:type="dxa"/>
            <w:shd w:val="clear" w:color="auto" w:fill="auto"/>
            <w:vAlign w:val="bottom"/>
          </w:tcPr>
          <w:p>
            <w:pPr>
              <w:rPr>
                <w:rFonts w:hint="eastAsia"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统 计 指 标</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等线" w:hAnsi="等线" w:eastAsia="等线" w:cs="等线"/>
                <w:b/>
                <w:i w:val="0"/>
                <w:color w:val="000000"/>
                <w:sz w:val="22"/>
                <w:szCs w:val="22"/>
                <w:u w:val="none"/>
              </w:rPr>
            </w:pPr>
            <w:r>
              <w:rPr>
                <w:rFonts w:hint="default" w:ascii="等线" w:hAnsi="等线" w:eastAsia="等线" w:cs="等线"/>
                <w:b/>
                <w:i w:val="0"/>
                <w:color w:val="000000"/>
                <w:kern w:val="0"/>
                <w:sz w:val="22"/>
                <w:szCs w:val="22"/>
                <w:u w:val="none"/>
                <w:lang w:val="en-US" w:eastAsia="zh-CN" w:bidi="ar-SA"/>
              </w:rPr>
              <w:t>单位</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一、主动公开情况</w:t>
            </w:r>
            <w:bookmarkStart w:id="0" w:name="_GoBack"/>
            <w:bookmarkEnd w:id="0"/>
          </w:p>
        </w:tc>
        <w:tc>
          <w:tcPr>
            <w:tcW w:w="425" w:type="dxa"/>
            <w:shd w:val="clear" w:color="auto" w:fill="FFFFFF"/>
            <w:vAlign w:val="center"/>
          </w:tcPr>
          <w:p>
            <w:pPr>
              <w:jc w:val="center"/>
              <w:rPr>
                <w:rFonts w:hint="eastAsia" w:ascii="Arial" w:hAnsi="Arial" w:cs="Arial"/>
                <w:i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（一）主动公开政府信息数（不同渠道和方式公开相同信息计1条）</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其中：主动公开规范性文件数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制发规范性文件总数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（二）重点领域公开政府信息数（不同渠道和方式公开相同信息计1条）</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其中：主动公开财政预算决算、“三公经费”和行政经费信息数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主动公开保障性安居工程建设计划、项目开工和竣工情况，保障性住房的分配和退出等信息数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主动公开食品安全标准，食品生产经营许可、专项检查整治等信息数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主动公开环境核查审批、环境状况公报和重特大突发环境事件等信息数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主动公开招投标违法违规行为及处理情况、国有资金占控股或者主导地位依法应当招标的项目等信息数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主动公开生产安全事故的政府举措、处置进展、风险预警、防范措施等信息数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主动公开农用地转为建设用地批准、征收集体土地批准、征地公告征地补偿安置公示、集体土地征收结案等信息数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主动公开政府指导价、政府定价和收费标准调整的项目、价格、依据、执行时间和范围等信息数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主动公开本市企业信用信息系统中的警示信息和良好信息等信息数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主动公开政府部门预算执行审计结果等信息数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主动公开行政机关对与人民群众利益密切相关的公共企事业单位进行监督管理的信息数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主动公开市人民政府决定主动公开的其他信息数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（三）通过不同渠道和方式公开政府信息的情况</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w:hAnsi="Arial" w:cs="Arial"/>
                <w:i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1.政府公报公开政府信息数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2.政府网站公开政府信息数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3.政务微博公开政府信息数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4.政务微信公开政府信息数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5.其他方式公开政府信息数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二、回应解读情况</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w:hAnsi="Arial" w:cs="Arial"/>
                <w:i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（一）回应公众关注热点或重大舆情数（不同方式回应同一热点或舆情计1次）</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（二）通过不同渠道和方式回应解读的情况</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w:hAnsi="Arial" w:cs="Arial"/>
                <w:i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1.参加或举办新闻发布会总次数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其中：主要负责同志参加新闻发布会次数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2.政府网站在线访谈次数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其中：主要负责同志参加政府网站在线访谈次数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3.政策解读稿件发布数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篇</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4.微博微信回应事件数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5.其他方式回应事件数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三、依申请公开情况</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w:hAnsi="Arial" w:cs="Arial"/>
                <w:i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（一）收到申请数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1.当面申请数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2.传真申请数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3.网络申请数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4.信函申请数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（二）申请办结数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1.按时办结数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2.延期办结数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（三）申请答复数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1.属于已主动公开范围数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2.同意公开答复数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3.同意部分公开答复数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4.不同意公开答复数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其中：涉及国家秘密</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涉及商业秘密</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涉及个人隐私</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危及国家安全、公共安全、经济安全和社会稳定</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不是《条例》所指政府信息</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法律法规规定的其他情形</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5.不属于本行政机关公开数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6.申请信息不存在数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7.告知作出更改补充数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8.告知通过其他途径办理数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四、行政复议数量</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（一）维持具体行政行为数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（二）被依法纠错数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（三）其他情形数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五、行政诉讼数量</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（一）维持具体行政行为或者驳回原告诉讼请求数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（二）被依法纠错数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（三）其他情形数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六、举报投诉数量</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件</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七、依申请公开信息收取的费用</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元</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八、机构建设和保障经费情况</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w:hAnsi="Arial" w:cs="Arial"/>
                <w:i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（一）政府信息公开工作专门机构数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（二）设置政府信息公开查阅点数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个</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（三）从事政府信息公开工作人员数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人</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1.专职人员数（不包括政府公报及政府网站工作人员数）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人</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2.兼职人员数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人</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（四）政府信息公开专项经费（不包括用于政府公报编辑管理及政府网站建设维护等方面的经费）</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元</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九、政府信息公开会议和培训情况</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Arial" w:hAnsi="Arial" w:cs="Arial"/>
                <w:i w:val="0"/>
                <w:color w:val="000000"/>
                <w:sz w:val="20"/>
                <w:szCs w:val="20"/>
                <w:u w:val="none"/>
              </w:rPr>
            </w:pP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rPr>
                <w:rFonts w:hint="eastAsia" w:ascii="Arial" w:hAnsi="Arial" w:cs="A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（一）召开政府信息公开工作会议或专题会议数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（二）举办各类培训班数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SA"/>
              </w:rPr>
              <w:t>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150"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 xml:space="preserve">   （三）接受培训人员数</w:t>
            </w:r>
          </w:p>
        </w:tc>
        <w:tc>
          <w:tcPr>
            <w:tcW w:w="42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人次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Arial" w:hAnsi="Arial" w:cs="Arial"/>
                <w:i w:val="0"/>
                <w:color w:val="000000"/>
                <w:sz w:val="20"/>
                <w:szCs w:val="20"/>
                <w:u w:val="none"/>
              </w:rPr>
            </w:pPr>
            <w:r>
              <w:rPr>
                <w:rFonts w:ascii="Arial" w:hAnsi="Arial" w:eastAsia="宋体" w:cs="Arial"/>
                <w:i w:val="0"/>
                <w:color w:val="000000"/>
                <w:kern w:val="0"/>
                <w:sz w:val="20"/>
                <w:szCs w:val="20"/>
                <w:u w:val="none"/>
                <w:lang w:val="en-US" w:eastAsia="zh-CN" w:bidi="ar-SA"/>
              </w:rPr>
              <w:t>30</w:t>
            </w:r>
          </w:p>
        </w:tc>
      </w:tr>
    </w:tbl>
    <w:p>
      <w:pPr>
        <w:widowControl/>
        <w:jc w:val="both"/>
        <w:rPr>
          <w:rFonts w:hint="eastAsia" w:ascii="仿宋_GB2312" w:hAnsi="宋体" w:eastAsia="仿宋_GB2312" w:cs="宋体"/>
          <w:kern w:val="0"/>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汉仪大宋简">
    <w:altName w:val="Arial"/>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21F07732"/>
    <w:rsid w:val="051041B1"/>
    <w:rsid w:val="09481903"/>
    <w:rsid w:val="0ACC3D45"/>
    <w:rsid w:val="0BC5554F"/>
    <w:rsid w:val="0D314D73"/>
    <w:rsid w:val="0DDE664B"/>
    <w:rsid w:val="153A1F79"/>
    <w:rsid w:val="18CE7EE5"/>
    <w:rsid w:val="1A9F602A"/>
    <w:rsid w:val="21F07732"/>
    <w:rsid w:val="23975CA0"/>
    <w:rsid w:val="294E5F9A"/>
    <w:rsid w:val="2BD51008"/>
    <w:rsid w:val="2FD749AD"/>
    <w:rsid w:val="32471592"/>
    <w:rsid w:val="335F24C1"/>
    <w:rsid w:val="356657C4"/>
    <w:rsid w:val="36FD0801"/>
    <w:rsid w:val="3F501A36"/>
    <w:rsid w:val="43917F55"/>
    <w:rsid w:val="46233838"/>
    <w:rsid w:val="48C56D43"/>
    <w:rsid w:val="4EAE2334"/>
    <w:rsid w:val="52BB78E2"/>
    <w:rsid w:val="5A535D03"/>
    <w:rsid w:val="5C245442"/>
    <w:rsid w:val="6267513A"/>
    <w:rsid w:val="64613C6F"/>
    <w:rsid w:val="65BB6789"/>
    <w:rsid w:val="688C746D"/>
    <w:rsid w:val="6A300E81"/>
    <w:rsid w:val="72062E9E"/>
    <w:rsid w:val="72DF5CBE"/>
    <w:rsid w:val="76284845"/>
    <w:rsid w:val="76E5412A"/>
    <w:rsid w:val="771129EB"/>
    <w:rsid w:val="79F276F4"/>
    <w:rsid w:val="7DCA0455"/>
    <w:rsid w:val="7F9E558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tcPr>
      <w:textDirection w:val="lrTb"/>
    </w:tcPr>
  </w:style>
  <w:style w:type="paragraph" w:styleId="2">
    <w:name w:val="Body Text"/>
    <w:basedOn w:val="1"/>
    <w:uiPriority w:val="0"/>
    <w:pPr>
      <w:suppressAutoHyphens/>
      <w:jc w:val="center"/>
    </w:pPr>
    <w:rPr>
      <w:rFonts w:ascii="方正小标宋简体" w:hAnsi="汉仪大宋简" w:eastAsia="方正小标宋简体"/>
      <w:color w:val="000000"/>
      <w:kern w:val="0"/>
      <w:sz w:val="44"/>
      <w:szCs w:val="20"/>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2018-02-01T07:15:00Z</dcterms:created>
  <dc:creator>亲贵之处</dc:creator>
  <cp:lastModifiedBy>信息公开科</cp:lastModifiedBy>
  <cp:lastPrinted>2019-02-14T01:54:00Z</cp:lastPrinted>
  <dcterms:modified xsi:type="dcterms:W3CDTF">2019-02-28T03:06:55Z</dcterms:modified>
  <dc:title>北京市大兴区北臧村镇2018年度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