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北京市大兴区人力资源和社会保障局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强组织领导，夯实基础建设。我局领导高度重视并支持政府信息公开工作，设立以局长为组长、主管信息公开工作副局长为副组长的政府信息公开领导小组，下设领导小组办公室，保障政府信息及时向公众传递，增强信息公开的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　为保障公民、法人和其他组织依法获取政府信息，进一步提高工作透明度，促进依法行政，我局重点围绕《大兴区2021年政务公开工作要点》、《大兴区人力资源和社会保障局政府信息主动公开全清单》开展信息公开工作，持续推进重点领域信息公开。2021年，我局通过大兴区人民政府网站、局微信公众矩阵主动公开政府信息1527条，其中，重点领域信息公开共201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微软雅黑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严格落实《政府信息公开条例》，实时修订政府信息公开指南，依法办理政府信息公开申请，确保受理渠道畅通。2021年，我局共受理政府信息公开申请5件，已按期答复，做到了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准确引用法条、明确告知法律救济渠道；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收到政府信息公开行政复议1件，结果维持1件。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75" w:firstLine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《大兴区人力资源和社会保障局政府信息主动公开全清单》作为推进信息公开工作的重要抓手，清单按年度进行修订。我局按照政务公开全清单要求明确公开规范，做到应公开尽公开，做好动态管理。制定涉及公共利益、公众权益的重大行政决策时，除依法应当保密外，主动向社会预公开决策草案、草案起草说明，在预公开结束后按时发布意见反馈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（五）政府信息公开平台建设情况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在充分利用大兴区人民政府网站、北京大兴app的基础上，建立局微信公众矩阵，多渠道做好公开工作，强化政府信息公开效果。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675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（六）政府信息公开教育培训情况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积极参加区级部门组织的政府信息公开培训会，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加强与市人力资源和社会保障局、区政务服务局的沟通协调，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重点围绕《中华人民共和国政府信息公开条例》、《大兴区人力资源和社会保障局政府信息主动公开全清单》进行工作部署，通过多种形式组织有关政府信息公开的学习讨论，深入研究重点问题和难点问题，积极总结工作经验，提高相关工作人员的业务水平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局办公室</w:t>
      </w:r>
      <w:r>
        <w:rPr>
          <w:rFonts w:hint="eastAsia" w:ascii="仿宋_GB2312" w:hAnsi="仿宋" w:eastAsia="仿宋_GB2312"/>
          <w:sz w:val="32"/>
        </w:rPr>
        <w:t>、人事科负责对局政府信息公开的实施情况进行监督</w:t>
      </w:r>
      <w:r>
        <w:rPr>
          <w:rFonts w:hint="eastAsia" w:ascii="仿宋_GB2312" w:hAnsi="仿宋" w:eastAsia="仿宋_GB2312"/>
          <w:sz w:val="32"/>
          <w:lang w:eastAsia="zh-CN"/>
        </w:rPr>
        <w:t>，并将政府信息公开工作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纳入本单位所</w:t>
      </w:r>
      <w:r>
        <w:rPr>
          <w:rFonts w:hint="eastAsia" w:ascii="仿宋_GB2312" w:hAnsi="仿宋" w:eastAsia="仿宋_GB2312"/>
          <w:sz w:val="32"/>
        </w:rPr>
        <w:t>属</w:t>
      </w:r>
      <w:r>
        <w:rPr>
          <w:rFonts w:hint="eastAsia" w:ascii="仿宋_GB2312" w:hAnsi="仿宋" w:eastAsia="仿宋_GB2312"/>
          <w:sz w:val="32"/>
          <w:lang w:eastAsia="zh-CN"/>
        </w:rPr>
        <w:t>各部门</w:t>
      </w:r>
      <w:r>
        <w:rPr>
          <w:rFonts w:hint="eastAsia" w:ascii="仿宋_GB2312" w:hAnsi="仿宋" w:eastAsia="仿宋_GB2312"/>
          <w:sz w:val="32"/>
        </w:rPr>
        <w:t>年度考核</w:t>
      </w:r>
      <w:r>
        <w:rPr>
          <w:rFonts w:hint="eastAsia" w:ascii="仿宋_GB2312" w:hAnsi="仿宋" w:eastAsia="仿宋_GB2312"/>
          <w:sz w:val="32"/>
          <w:lang w:eastAsia="zh-CN"/>
        </w:rPr>
        <w:t>。对于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群众建言建议或投诉反馈</w:t>
      </w:r>
      <w:r>
        <w:rPr>
          <w:rFonts w:hint="eastAsia" w:ascii="仿宋_GB2312" w:hAnsi="仿宋" w:eastAsia="仿宋_GB2312"/>
          <w:sz w:val="32"/>
          <w:lang w:eastAsia="zh-CN"/>
        </w:rPr>
        <w:t>及时进行答复，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保障公开渠道畅通。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008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4"/>
        <w:tblpPr w:leftFromText="180" w:rightFromText="180" w:vertAnchor="text" w:horzAnchor="page" w:tblpX="1221" w:tblpY="203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pPr w:leftFromText="180" w:rightFromText="180" w:vertAnchor="text" w:horzAnchor="page" w:tblpX="1231" w:tblpY="7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年，我局在稳步推进信息公开工作的过程中，仍然面临一定的问题和困难，主要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表现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一是政府信息公开平台建设有待加强。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深入分析社会各界的信息需求，及时、准确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公开涉及群众切身利益和需要社会广泛知晓的政府信息，坚持需求导向、问题导向、服务导向，充分利用微信公众矩阵，进行解读式、互动式、趣味式公开，强化政策可读性和易读性。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二是依申请公开工作水平有待提升。我局将针对政府信息公开人员进行专项业务培训和研讨交流，提升人员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依申请公开办理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3"/>
        </w:numPr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我单位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AF938"/>
    <w:multiLevelType w:val="singleLevel"/>
    <w:tmpl w:val="8C3AF938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492E93"/>
    <w:multiLevelType w:val="singleLevel"/>
    <w:tmpl w:val="18492E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BD41F"/>
    <w:multiLevelType w:val="singleLevel"/>
    <w:tmpl w:val="61CBD41F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1513"/>
    <w:rsid w:val="0AE333EF"/>
    <w:rsid w:val="0EAF12EB"/>
    <w:rsid w:val="1BD10AB4"/>
    <w:rsid w:val="1FAB211B"/>
    <w:rsid w:val="21147302"/>
    <w:rsid w:val="27EA585E"/>
    <w:rsid w:val="2E476432"/>
    <w:rsid w:val="49BD3140"/>
    <w:rsid w:val="51761513"/>
    <w:rsid w:val="52966437"/>
    <w:rsid w:val="557271B8"/>
    <w:rsid w:val="56533028"/>
    <w:rsid w:val="59A42913"/>
    <w:rsid w:val="6F4443B8"/>
    <w:rsid w:val="74A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2022-01-06T10:20:00Z</dcterms:created>
  <dc:creator>芝士改变命运</dc:creator>
  <cp:lastModifiedBy>政务服务局公文</cp:lastModifiedBy>
  <cp:lastPrinted>2022-01-07T03:16:00Z</cp:lastPrinted>
  <dcterms:modified xsi:type="dcterms:W3CDTF">2022-01-19T06:24:10Z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