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北京市大兴区庞各庄镇人民政府</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（一）组织领导</w:t>
      </w:r>
    </w:p>
    <w:p>
      <w:pPr>
        <w:pStyle w:val="8"/>
        <w:bidi w:val="0"/>
        <w:spacing w:line="560" w:lineRule="exact"/>
        <w:rPr>
          <w:rFonts w:hint="eastAsia" w:ascii="仿宋_GB2312" w:hAnsi="仿宋_GB2312" w:eastAsia="仿宋_GB2312" w:cs="仿宋_GB2312"/>
          <w:sz w:val="32"/>
          <w:szCs w:val="32"/>
        </w:rPr>
      </w:pPr>
      <w:r>
        <w:rPr>
          <w:rFonts w:hint="eastAsia"/>
          <w:sz w:val="32"/>
          <w:szCs w:val="32"/>
          <w:lang w:eastAsia="zh-CN"/>
        </w:rPr>
        <w:t>我镇高度重视政务公开管理工作，成立了由</w:t>
      </w:r>
      <w:r>
        <w:rPr>
          <w:rFonts w:hint="eastAsia"/>
          <w:sz w:val="32"/>
          <w:szCs w:val="32"/>
          <w:lang w:val="en-US" w:eastAsia="zh-CN"/>
        </w:rPr>
        <w:t>党委副书记</w:t>
      </w:r>
      <w:r>
        <w:rPr>
          <w:rFonts w:hint="eastAsia"/>
          <w:sz w:val="32"/>
          <w:szCs w:val="32"/>
          <w:lang w:eastAsia="zh-CN"/>
        </w:rPr>
        <w:t>任组长的政务公开领导小组，设立了办公室，确定了具体工作人员，</w:t>
      </w:r>
      <w:r>
        <w:rPr>
          <w:rFonts w:hint="eastAsia"/>
          <w:sz w:val="32"/>
          <w:szCs w:val="32"/>
          <w:lang w:val="en-US" w:eastAsia="zh-CN"/>
        </w:rPr>
        <w:t>按照“统一协调、分工负责”原则，搭建了政务公开信息上报工作体系，</w:t>
      </w:r>
      <w:r>
        <w:rPr>
          <w:rFonts w:hint="eastAsia"/>
          <w:sz w:val="32"/>
          <w:szCs w:val="32"/>
          <w:lang w:eastAsia="zh-CN"/>
        </w:rPr>
        <w:t>通过定期组织</w:t>
      </w:r>
      <w:r>
        <w:rPr>
          <w:rFonts w:hint="eastAsia"/>
          <w:sz w:val="32"/>
          <w:szCs w:val="32"/>
          <w:lang w:val="en-US" w:eastAsia="zh-CN"/>
        </w:rPr>
        <w:t>专题</w:t>
      </w:r>
      <w:r>
        <w:rPr>
          <w:rFonts w:hint="eastAsia"/>
          <w:sz w:val="32"/>
          <w:szCs w:val="32"/>
          <w:lang w:eastAsia="zh-CN"/>
        </w:rPr>
        <w:t>工作会议，研究解决</w:t>
      </w:r>
      <w:r>
        <w:rPr>
          <w:rFonts w:hint="eastAsia"/>
          <w:sz w:val="32"/>
          <w:szCs w:val="32"/>
          <w:lang w:val="en-US" w:eastAsia="zh-CN"/>
        </w:rPr>
        <w:t>政务</w:t>
      </w:r>
      <w:r>
        <w:rPr>
          <w:rFonts w:hint="eastAsia"/>
          <w:sz w:val="32"/>
          <w:szCs w:val="32"/>
          <w:lang w:eastAsia="zh-CN"/>
        </w:rPr>
        <w:t>公开中存在的</w:t>
      </w:r>
      <w:r>
        <w:rPr>
          <w:rFonts w:hint="eastAsia"/>
          <w:sz w:val="32"/>
          <w:szCs w:val="32"/>
          <w:lang w:val="en-US" w:eastAsia="zh-CN"/>
        </w:rPr>
        <w:t>困难和</w:t>
      </w:r>
      <w:r>
        <w:rPr>
          <w:rFonts w:hint="eastAsia"/>
          <w:sz w:val="32"/>
          <w:szCs w:val="32"/>
          <w:lang w:eastAsia="zh-CN"/>
        </w:rPr>
        <w:t>问题，做到了领导、组织、人员“</w:t>
      </w:r>
      <w:r>
        <w:rPr>
          <w:rFonts w:hint="eastAsia"/>
          <w:sz w:val="32"/>
          <w:szCs w:val="32"/>
          <w:lang w:val="en-US" w:eastAsia="zh-CN"/>
        </w:rPr>
        <w:t>三</w:t>
      </w:r>
      <w:r>
        <w:rPr>
          <w:rFonts w:hint="eastAsia"/>
          <w:sz w:val="32"/>
          <w:szCs w:val="32"/>
          <w:lang w:eastAsia="zh-CN"/>
        </w:rPr>
        <w:t>到位”，确保政务公开工作程序规范、运转有序。</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（二）主动公开</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庞各庄镇</w:t>
      </w:r>
      <w:r>
        <w:rPr>
          <w:rFonts w:hint="eastAsia" w:ascii="仿宋_GB2312" w:hAnsi="仿宋_GB2312" w:eastAsia="仿宋_GB2312" w:cs="仿宋_GB2312"/>
          <w:kern w:val="0"/>
          <w:sz w:val="32"/>
          <w:szCs w:val="32"/>
          <w:lang w:val="en-US" w:eastAsia="zh-CN"/>
        </w:rPr>
        <w:t>2022年通过网站和政务新媒体主动公开信息</w:t>
      </w:r>
      <w:r>
        <w:rPr>
          <w:rFonts w:hint="eastAsia" w:ascii="仿宋_GB2312" w:hAnsi="仿宋_GB2312" w:eastAsia="仿宋_GB2312" w:cs="仿宋_GB2312"/>
          <w:kern w:val="0"/>
          <w:sz w:val="32"/>
          <w:szCs w:val="32"/>
          <w:highlight w:val="none"/>
          <w:lang w:val="en-US" w:eastAsia="zh-CN"/>
        </w:rPr>
        <w:t>1729条，并在</w:t>
      </w:r>
      <w:r>
        <w:rPr>
          <w:rFonts w:hint="eastAsia" w:ascii="仿宋_GB2312" w:hAnsi="仿宋_GB2312" w:eastAsia="仿宋_GB2312" w:cs="仿宋_GB2312"/>
          <w:sz w:val="32"/>
          <w:szCs w:val="32"/>
          <w:lang w:eastAsia="zh-CN"/>
        </w:rPr>
        <w:t>政务服务大厅常年设置了专门的政府信息公开咨询点，积极对政府依申请公开及主动公开工作进行宣传及解答。</w:t>
      </w:r>
      <w:r>
        <w:rPr>
          <w:rFonts w:hint="eastAsia" w:ascii="仿宋_GB2312" w:hAnsi="仿宋_GB2312" w:eastAsia="仿宋_GB2312" w:cs="仿宋_GB2312"/>
          <w:kern w:val="0"/>
          <w:sz w:val="32"/>
          <w:szCs w:val="32"/>
          <w:highlight w:val="none"/>
          <w:lang w:val="en-US" w:eastAsia="zh-CN"/>
        </w:rPr>
        <w:t>今年12月份组织了以“推行政务公开，政务服务零距离”为主题的线上政务开放日活动，邀请了20余名人大代表及群众代表通过直播形式观看，</w:t>
      </w:r>
      <w:r>
        <w:rPr>
          <w:rFonts w:hint="eastAsia" w:ascii="仿宋_GB2312" w:hAnsi="仿宋_GB2312" w:eastAsia="仿宋_GB2312" w:cs="仿宋_GB2312"/>
          <w:b w:val="0"/>
          <w:bCs w:val="0"/>
          <w:sz w:val="32"/>
          <w:szCs w:val="32"/>
          <w:highlight w:val="none"/>
          <w:lang w:val="en-US" w:eastAsia="zh-CN"/>
        </w:rPr>
        <w:t>各界代表均对此次开放日活动表示认可，并积极</w:t>
      </w:r>
      <w:r>
        <w:rPr>
          <w:rFonts w:hint="eastAsia" w:ascii="仿宋_GB2312" w:hAnsi="仿宋_GB2312" w:eastAsia="仿宋_GB2312" w:cs="仿宋_GB2312"/>
          <w:b w:val="0"/>
          <w:bCs w:val="0"/>
          <w:sz w:val="32"/>
          <w:szCs w:val="32"/>
          <w:lang w:val="en-US" w:eastAsia="zh-CN"/>
        </w:rPr>
        <w:t>提出的宝贵的建议，为我镇不断完善业务流程进一步提高政务公开工作提供了方向。</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（三）依申请公开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庞各庄镇</w:t>
      </w:r>
      <w:r>
        <w:rPr>
          <w:rFonts w:hint="eastAsia" w:ascii="仿宋_GB2312" w:hAnsi="仿宋_GB2312" w:eastAsia="仿宋_GB2312" w:cs="仿宋_GB2312"/>
          <w:kern w:val="0"/>
          <w:sz w:val="32"/>
          <w:szCs w:val="32"/>
          <w:highlight w:val="none"/>
          <w:lang w:val="en-US" w:eastAsia="zh-CN"/>
        </w:rPr>
        <w:t>2022年收到政府信息公开申请15件，15件均如期答复。15件中有11件我单位未制作、未获取、未保存申请信息；4件属于我单位信息，已及时按照要求进行公开。本年度我镇因依申请公开案件产生了3件行政复议工作流，其中1件维持原结果，2件尚未审结，产生了2件行政诉讼，2件均维持原答复书结果。后续在工作中我镇将进一步与区政务局和法律顾问加强沟通对接，保证依申请公开案件均如期合规答复。</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（四）政府信息管理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各科室均配备专人负责整理政府需对外公开的信息，围绕高质量发展、城市精细化管理、重要民生保障、政府自身建设等政务公开类别，明确界定主动公开、依申请公开政府信息范围，不断健全和完善政务公开指南以及全清单目录，并加大对于全镇中心工作、重点工作的公开力度，引导群众及时了解政策内容和工作进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（五）平台建设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highlight w:val="none"/>
          <w:lang w:val="en-US" w:eastAsia="zh-CN"/>
        </w:rPr>
        <w:t>庞各庄镇现有微信公众号“瓜乡微头条”和微博“大兴庞各庄”，主要用于宣传和信息发布。微信公众号内共设置3个一级菜单，12个子菜单，并随时进行更新；线上开通党史专栏、优秀征文、创城有我-法治同行等专题栏目，不断提升品牌价值及社会关注度。今年瓜乡微头条发布信息数：1536条，关注量：28709。</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（六）教育培训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坚定为民服务的工作信念，严格遵守各项规章制度，积极参加上级部门组织的专项培训及座谈活动，学习各项信息公开政策。同时，结合本镇实际工作，钻研业务，组织各科室信息公开专职人员学习政务公开相关政策及工作流程，进一步完善工作体系，努力提高业务水平和工作能力，确保各项工作顺利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（七）监督保障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镇对外联络电话保持24小时畅通，并在政务服务大厅设置专门的政务公开工作柜台，自觉接收群众的监督检查，对于群众提出的宝贵建议积极采纳。同时，定期对照信息公开全清单梳理公开内容，确保各项信息按照规定时限公开，加强公开信息的保密审查，确保公开信息规范准确。</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3"/>
        <w:rPr>
          <w:rFonts w:hint="eastAsia"/>
        </w:rPr>
      </w:pPr>
    </w:p>
    <w:p>
      <w:pPr>
        <w:pStyle w:val="3"/>
        <w:numPr>
          <w:ilvl w:val="0"/>
          <w:numId w:val="0"/>
        </w:numPr>
        <w:rPr>
          <w:rFonts w:hint="eastAsia"/>
        </w:rPr>
      </w:pPr>
    </w:p>
    <w:tbl>
      <w:tblPr>
        <w:tblStyle w:val="6"/>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3"/>
        <w:numPr>
          <w:ilvl w:val="0"/>
          <w:numId w:val="0"/>
        </w:numPr>
        <w:rPr>
          <w:rFonts w:hint="eastAsia"/>
        </w:rPr>
      </w:pPr>
    </w:p>
    <w:p>
      <w:pPr>
        <w:pStyle w:val="3"/>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bl>
    <w:p>
      <w:pPr>
        <w:pStyle w:val="3"/>
        <w:numPr>
          <w:ilvl w:val="0"/>
          <w:numId w:val="0"/>
        </w:numPr>
        <w:ind w:leftChars="200"/>
        <w:rPr>
          <w:rFonts w:hint="eastAsia"/>
        </w:rPr>
      </w:pPr>
    </w:p>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default" w:ascii="仿宋_GB2312" w:hAnsi="宋体" w:eastAsia="仿宋_GB2312" w:cs="宋体"/>
          <w:kern w:val="0"/>
          <w:sz w:val="32"/>
          <w:szCs w:val="32"/>
          <w:lang w:val="en-US" w:eastAsia="zh-CN"/>
        </w:rPr>
        <w:t>目前我镇</w:t>
      </w:r>
      <w:r>
        <w:rPr>
          <w:rFonts w:hint="eastAsia" w:ascii="仿宋_GB2312" w:hAnsi="宋体" w:eastAsia="仿宋_GB2312" w:cs="宋体"/>
          <w:kern w:val="0"/>
          <w:sz w:val="32"/>
          <w:szCs w:val="32"/>
          <w:lang w:val="en-US" w:eastAsia="zh-CN"/>
        </w:rPr>
        <w:t>在</w:t>
      </w:r>
      <w:r>
        <w:rPr>
          <w:rFonts w:hint="default" w:ascii="仿宋_GB2312" w:hAnsi="宋体" w:eastAsia="仿宋_GB2312" w:cs="宋体"/>
          <w:kern w:val="0"/>
          <w:sz w:val="32"/>
          <w:szCs w:val="32"/>
          <w:lang w:val="en-US" w:eastAsia="zh-CN"/>
        </w:rPr>
        <w:t>政府信息公开工作</w:t>
      </w:r>
      <w:r>
        <w:rPr>
          <w:rFonts w:hint="eastAsia" w:ascii="仿宋_GB2312" w:hAnsi="宋体" w:eastAsia="仿宋_GB2312" w:cs="宋体"/>
          <w:kern w:val="0"/>
          <w:sz w:val="32"/>
          <w:szCs w:val="32"/>
          <w:lang w:val="en-US" w:eastAsia="zh-CN"/>
        </w:rPr>
        <w:t>方面</w:t>
      </w:r>
      <w:r>
        <w:rPr>
          <w:rFonts w:hint="default" w:ascii="仿宋_GB2312" w:hAnsi="宋体" w:eastAsia="仿宋_GB2312" w:cs="宋体"/>
          <w:kern w:val="0"/>
          <w:sz w:val="32"/>
          <w:szCs w:val="32"/>
          <w:lang w:val="en-US" w:eastAsia="zh-CN"/>
        </w:rPr>
        <w:t>还存在</w:t>
      </w:r>
      <w:r>
        <w:rPr>
          <w:rFonts w:hint="eastAsia" w:ascii="仿宋_GB2312" w:hAnsi="宋体" w:eastAsia="仿宋_GB2312" w:cs="宋体"/>
          <w:kern w:val="0"/>
          <w:sz w:val="32"/>
          <w:szCs w:val="32"/>
          <w:lang w:val="en-US" w:eastAsia="zh-CN"/>
        </w:rPr>
        <w:t>一些问题，一是在工作中主观能动性还有所欠缺，缺乏工作的主动性和创新性。二是信息公开工作中的相关政策宣贯有所欠缺，部分科室对信息公开全清单内容掌握还不透彻，存在超期未公开现象。三是宣传和引导工作还需要进一步加强，公众对信息公开了解还不深入，不能及时查阅自己关心的公开信息，需要进一步加强宣传和帮助。针对上述问题，我镇通过进一步加强信息公开政策的学习，创新政策解读形式，增强了信息公开工作的主动性。定期梳理信息公开全清单，及时查漏补缺，确保政府信息及时准确公开。通过政务大厅的宣传栏及对外公开的咨询电话加强对信息公开事项的宣传和解答，引导群众关注政府信息公开的渠道，增强群众对政府工作的关注度及满意度。</w:t>
      </w:r>
    </w:p>
    <w:p>
      <w:pPr>
        <w:widowControl/>
        <w:numPr>
          <w:ilvl w:val="0"/>
          <w:numId w:val="2"/>
        </w:numPr>
        <w:spacing w:line="560" w:lineRule="exact"/>
        <w:ind w:firstLine="675"/>
        <w:jc w:val="left"/>
        <w:rPr>
          <w:rFonts w:hint="eastAsia" w:ascii="黑体" w:hAnsi="黑体" w:eastAsia="黑体" w:cs="宋体"/>
          <w:spacing w:val="8"/>
          <w:kern w:val="0"/>
          <w:sz w:val="32"/>
          <w:szCs w:val="32"/>
          <w:lang w:eastAsia="zh-CN"/>
        </w:rPr>
      </w:pPr>
      <w:r>
        <w:rPr>
          <w:rFonts w:ascii="黑体" w:hAnsi="黑体" w:eastAsia="黑体" w:cs="宋体"/>
          <w:spacing w:val="8"/>
          <w:kern w:val="0"/>
          <w:sz w:val="32"/>
          <w:szCs w:val="32"/>
        </w:rPr>
        <w:t>其他需要报告的事项</w:t>
      </w:r>
    </w:p>
    <w:p>
      <w:pPr>
        <w:pStyle w:val="4"/>
        <w:numPr>
          <w:ilvl w:val="0"/>
          <w:numId w:val="0"/>
        </w:numPr>
        <w:ind w:firstLine="640" w:firstLineChars="200"/>
        <w:rPr>
          <w:rFonts w:hint="eastAsia" w:ascii="仿宋_GB2312" w:hAnsi="宋体" w:eastAsia="仿宋_GB2312" w:cs="宋体"/>
          <w:kern w:val="0"/>
          <w:sz w:val="32"/>
          <w:szCs w:val="32"/>
          <w:lang w:val="en-US" w:eastAsia="zh-CN" w:bidi="ar-SA"/>
        </w:rPr>
      </w:pPr>
      <w:bookmarkStart w:id="0" w:name="_GoBack"/>
      <w:bookmarkEnd w:id="0"/>
      <w:r>
        <w:rPr>
          <w:rFonts w:hint="eastAsia" w:ascii="仿宋_GB2312" w:hAnsi="宋体" w:eastAsia="仿宋_GB2312" w:cs="宋体"/>
          <w:kern w:val="0"/>
          <w:sz w:val="32"/>
          <w:szCs w:val="32"/>
          <w:lang w:val="en-US" w:eastAsia="zh-CN" w:bidi="ar-SA"/>
        </w:rPr>
        <w:t>我单位本年度发出收费通知的件数和总金额以及实际收取的总金额均为0。</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3B55276"/>
    <w:multiLevelType w:val="singleLevel"/>
    <w:tmpl w:val="63B55276"/>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B615C"/>
    <w:rsid w:val="07C4264C"/>
    <w:rsid w:val="08210521"/>
    <w:rsid w:val="10A5301F"/>
    <w:rsid w:val="1715477E"/>
    <w:rsid w:val="1C920BDD"/>
    <w:rsid w:val="23EC58F9"/>
    <w:rsid w:val="2483745B"/>
    <w:rsid w:val="2C477035"/>
    <w:rsid w:val="54700DBF"/>
    <w:rsid w:val="5F1B615C"/>
    <w:rsid w:val="663E4335"/>
    <w:rsid w:val="6C057CAD"/>
    <w:rsid w:val="71B01653"/>
    <w:rsid w:val="77054A54"/>
    <w:rsid w:val="7E4B534F"/>
    <w:rsid w:val="7FE0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uiPriority w:val="0"/>
    <w:pPr>
      <w:ind w:left="420"/>
    </w:pPr>
    <w:rPr>
      <w:rFonts w:ascii="等线" w:hAnsi="等线" w:eastAsia="等线"/>
      <w:b/>
      <w:sz w:val="30"/>
      <w:szCs w:val="30"/>
    </w:rPr>
  </w:style>
  <w:style w:type="paragraph" w:styleId="3">
    <w:name w:val="Plain Text"/>
    <w:basedOn w:val="1"/>
    <w:uiPriority w:val="0"/>
    <w:rPr>
      <w:rFonts w:ascii="宋体" w:hAnsi="Courier New"/>
    </w:rPr>
  </w:style>
  <w:style w:type="paragraph" w:styleId="4">
    <w:name w:val="Body Text Indent 2"/>
    <w:basedOn w:val="1"/>
    <w:qFormat/>
    <w:uiPriority w:val="0"/>
    <w:pPr>
      <w:spacing w:after="120" w:line="480" w:lineRule="auto"/>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小二正文"/>
    <w:basedOn w:val="1"/>
    <w:qFormat/>
    <w:uiPriority w:val="0"/>
    <w:pPr>
      <w:spacing w:line="640" w:lineRule="exact"/>
      <w:ind w:firstLine="880" w:firstLineChars="200"/>
    </w:pPr>
    <w:rPr>
      <w:rFonts w:hint="eastAsia" w:ascii="仿宋_GB2312" w:hAnsi="仿宋_GB2312" w:eastAsia="仿宋_GB2312" w:cs="仿宋_GB2312"/>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2023-01-04T06:00:00Z</dcterms:created>
  <dc:creator>Administrator</dc:creator>
  <cp:lastModifiedBy>shen</cp:lastModifiedBy>
  <dcterms:modified xsi:type="dcterms:W3CDTF">2023-01-13T07:21:44Z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