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简体" w:hAnsi="方正小标宋简体" w:eastAsia="方正小标宋简体" w:cs="方正小标宋简体"/>
          <w:sz w:val="44"/>
          <w:szCs w:val="44"/>
          <w:highlight w:val="none"/>
        </w:rPr>
      </w:pPr>
      <w:bookmarkStart w:id="0" w:name="_GoBack"/>
      <w:bookmarkEnd w:id="0"/>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北京市大兴区兴丰街道办事处</w:t>
      </w:r>
    </w:p>
    <w:p>
      <w:pPr>
        <w:spacing w:line="560" w:lineRule="exact"/>
        <w:jc w:val="center"/>
        <w:rPr>
          <w:sz w:val="44"/>
          <w:szCs w:val="44"/>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3"/>
        <w:jc w:val="both"/>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楷体" w:hAnsi="楷体" w:eastAsia="楷体" w:cs="楷体"/>
          <w:i w:val="0"/>
          <w:iCs w:val="0"/>
          <w:caps w:val="0"/>
          <w:color w:val="404040"/>
          <w:spacing w:val="0"/>
          <w:sz w:val="32"/>
          <w:szCs w:val="32"/>
          <w:u w:val="none"/>
          <w:shd w:val="clear" w:fill="FFFFFF"/>
        </w:rPr>
        <w:t>1.组织领导情况。</w:t>
      </w:r>
      <w:r>
        <w:rPr>
          <w:rFonts w:hint="eastAsia" w:ascii="仿宋_GB2312" w:hAnsi="仿宋_GB2312" w:eastAsia="仿宋_GB2312" w:cs="仿宋_GB2312"/>
          <w:i w:val="0"/>
          <w:iCs w:val="0"/>
          <w:caps w:val="0"/>
          <w:color w:val="404040"/>
          <w:spacing w:val="0"/>
          <w:sz w:val="32"/>
          <w:szCs w:val="32"/>
          <w:shd w:val="clear" w:fill="FFFFFF"/>
        </w:rPr>
        <w:t>根据《政府信息公开条例》要求，我街道认真开展政府信息公开工作，</w:t>
      </w:r>
      <w:r>
        <w:rPr>
          <w:rFonts w:hint="eastAsia" w:ascii="仿宋_GB2312" w:hAnsi="仿宋_GB2312" w:eastAsia="仿宋_GB2312" w:cs="仿宋_GB2312"/>
          <w:i w:val="0"/>
          <w:iCs w:val="0"/>
          <w:caps w:val="0"/>
          <w:color w:val="404040"/>
          <w:spacing w:val="0"/>
          <w:sz w:val="32"/>
          <w:szCs w:val="32"/>
          <w:u w:val="none"/>
          <w:shd w:val="clear" w:fill="FFFFFF"/>
        </w:rPr>
        <w:t>进一步贯彻“主要领导亲自抓，分管领导具体抓，职能部门抓落实”的总要求，建立多方参与、密切配合、齐抓共管、合理运行的有效机制</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达到了“全覆盖”和“无缝隙”，形成了横向广泛参与、</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纵向分级负责的信息网络框架，并且持续加强信息工作制度化、规范化建设，从组织管理、工作程序、具体要求等方面都作了明确规定，同时结合我街道实际工作情况修订了</w:t>
      </w:r>
      <w:r>
        <w:rPr>
          <w:rFonts w:hint="eastAsia" w:ascii="仿宋_GB2312" w:hAnsi="仿宋_GB2312" w:eastAsia="仿宋_GB2312" w:cs="仿宋_GB2312"/>
          <w:i w:val="0"/>
          <w:iCs w:val="0"/>
          <w:caps w:val="0"/>
          <w:color w:val="404040"/>
          <w:spacing w:val="0"/>
          <w:sz w:val="32"/>
          <w:szCs w:val="32"/>
          <w:shd w:val="clear" w:fill="FFFFFF"/>
        </w:rPr>
        <w:t>《兴丰街道政府信息公开保密审查制度》</w:t>
      </w:r>
      <w:r>
        <w:rPr>
          <w:rFonts w:hint="eastAsia" w:ascii="仿宋_GB2312" w:hAnsi="仿宋_GB2312" w:eastAsia="仿宋_GB2312" w:cs="仿宋_GB2312"/>
          <w:i w:val="0"/>
          <w:iCs w:val="0"/>
          <w:caps w:val="0"/>
          <w:color w:val="40404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3"/>
        <w:jc w:val="both"/>
        <w:rPr>
          <w:rFonts w:hint="eastAsia" w:ascii="仿宋_GB2312" w:hAnsi="仿宋_GB2312" w:eastAsia="仿宋_GB2312" w:cs="仿宋_GB2312"/>
          <w:i w:val="0"/>
          <w:iCs w:val="0"/>
          <w:caps w:val="0"/>
          <w:color w:val="404040"/>
          <w:spacing w:val="0"/>
          <w:sz w:val="32"/>
          <w:szCs w:val="32"/>
          <w:u w:val="none"/>
          <w:shd w:val="clear" w:fill="FFFFFF"/>
          <w:lang w:val="en-US" w:eastAsia="zh-CN"/>
        </w:rPr>
      </w:pPr>
      <w:r>
        <w:rPr>
          <w:rFonts w:hint="eastAsia" w:ascii="楷体" w:hAnsi="楷体" w:eastAsia="楷体" w:cs="楷体"/>
          <w:i w:val="0"/>
          <w:iCs w:val="0"/>
          <w:caps w:val="0"/>
          <w:color w:val="404040"/>
          <w:spacing w:val="0"/>
          <w:sz w:val="32"/>
          <w:szCs w:val="32"/>
          <w:shd w:val="clear" w:fill="FFFFFF"/>
        </w:rPr>
        <w:t>2.主动公开情况。</w:t>
      </w:r>
      <w:r>
        <w:rPr>
          <w:rFonts w:hint="eastAsia" w:ascii="仿宋_GB2312" w:hAnsi="仿宋_GB2312" w:eastAsia="仿宋_GB2312" w:cs="仿宋_GB2312"/>
          <w:i w:val="0"/>
          <w:iCs w:val="0"/>
          <w:caps w:val="0"/>
          <w:color w:val="auto"/>
          <w:spacing w:val="0"/>
          <w:sz w:val="32"/>
          <w:szCs w:val="32"/>
          <w:shd w:val="clear" w:color="auto" w:fill="auto"/>
        </w:rPr>
        <w:t>202</w:t>
      </w:r>
      <w:r>
        <w:rPr>
          <w:rFonts w:hint="eastAsia" w:ascii="仿宋_GB2312" w:hAnsi="仿宋_GB2312" w:eastAsia="仿宋_GB2312" w:cs="仿宋_GB2312"/>
          <w:i w:val="0"/>
          <w:iCs w:val="0"/>
          <w:caps w:val="0"/>
          <w:color w:val="auto"/>
          <w:spacing w:val="0"/>
          <w:sz w:val="32"/>
          <w:szCs w:val="32"/>
          <w:shd w:val="clear" w:color="auto" w:fill="auto"/>
          <w:lang w:val="en-US" w:eastAsia="zh-CN"/>
        </w:rPr>
        <w:t>2</w:t>
      </w:r>
      <w:r>
        <w:rPr>
          <w:rFonts w:hint="eastAsia" w:ascii="仿宋_GB2312" w:hAnsi="仿宋_GB2312" w:eastAsia="仿宋_GB2312" w:cs="仿宋_GB2312"/>
          <w:i w:val="0"/>
          <w:iCs w:val="0"/>
          <w:caps w:val="0"/>
          <w:color w:val="auto"/>
          <w:spacing w:val="0"/>
          <w:sz w:val="32"/>
          <w:szCs w:val="32"/>
          <w:shd w:val="clear" w:color="auto" w:fill="auto"/>
        </w:rPr>
        <w:t>年我街道重点领域公开信息</w:t>
      </w:r>
      <w:r>
        <w:rPr>
          <w:rFonts w:hint="eastAsia" w:ascii="仿宋_GB2312" w:hAnsi="仿宋_GB2312" w:eastAsia="仿宋_GB2312" w:cs="仿宋_GB2312"/>
          <w:i w:val="0"/>
          <w:iCs w:val="0"/>
          <w:caps w:val="0"/>
          <w:color w:val="auto"/>
          <w:spacing w:val="0"/>
          <w:sz w:val="32"/>
          <w:szCs w:val="32"/>
          <w:shd w:val="clear" w:color="auto" w:fill="auto"/>
          <w:lang w:val="en-US" w:eastAsia="zh-CN"/>
        </w:rPr>
        <w:t>324</w:t>
      </w:r>
      <w:r>
        <w:rPr>
          <w:rFonts w:hint="eastAsia" w:ascii="仿宋_GB2312" w:hAnsi="仿宋_GB2312" w:eastAsia="仿宋_GB2312" w:cs="仿宋_GB2312"/>
          <w:i w:val="0"/>
          <w:iCs w:val="0"/>
          <w:caps w:val="0"/>
          <w:color w:val="auto"/>
          <w:spacing w:val="0"/>
          <w:sz w:val="32"/>
          <w:szCs w:val="32"/>
          <w:shd w:val="clear" w:color="auto" w:fill="auto"/>
        </w:rPr>
        <w:t>条，</w:t>
      </w:r>
      <w:r>
        <w:rPr>
          <w:rFonts w:hint="eastAsia" w:ascii="仿宋_GB2312" w:hAnsi="仿宋_GB2312" w:eastAsia="仿宋_GB2312" w:cs="仿宋_GB2312"/>
          <w:i w:val="0"/>
          <w:iCs w:val="0"/>
          <w:caps w:val="0"/>
          <w:color w:val="auto"/>
          <w:spacing w:val="0"/>
          <w:sz w:val="32"/>
          <w:szCs w:val="32"/>
          <w:u w:val="none"/>
          <w:shd w:val="clear" w:color="auto" w:fill="auto"/>
          <w:lang w:val="en-US" w:eastAsia="zh-CN"/>
        </w:rPr>
        <w:t>其中社会保障16条；城市管理综合行政执法60条；</w:t>
      </w:r>
      <w:r>
        <w:rPr>
          <w:rFonts w:hint="eastAsia" w:ascii="仿宋_GB2312" w:hAnsi="仿宋_GB2312" w:eastAsia="仿宋_GB2312" w:cs="仿宋_GB2312"/>
          <w:i w:val="0"/>
          <w:iCs w:val="0"/>
          <w:caps w:val="0"/>
          <w:color w:val="auto"/>
          <w:spacing w:val="0"/>
          <w:sz w:val="32"/>
          <w:szCs w:val="32"/>
          <w:shd w:val="clear" w:color="auto" w:fill="auto"/>
        </w:rPr>
        <w:t>执法公示</w:t>
      </w:r>
      <w:r>
        <w:rPr>
          <w:rFonts w:hint="eastAsia" w:ascii="仿宋_GB2312" w:hAnsi="仿宋_GB2312" w:eastAsia="仿宋_GB2312" w:cs="仿宋_GB2312"/>
          <w:i w:val="0"/>
          <w:iCs w:val="0"/>
          <w:caps w:val="0"/>
          <w:color w:val="auto"/>
          <w:spacing w:val="0"/>
          <w:sz w:val="32"/>
          <w:szCs w:val="32"/>
          <w:shd w:val="clear" w:color="auto" w:fill="auto"/>
          <w:lang w:val="en-US" w:eastAsia="zh-CN"/>
        </w:rPr>
        <w:t>244</w:t>
      </w:r>
      <w:r>
        <w:rPr>
          <w:rFonts w:hint="eastAsia" w:ascii="仿宋_GB2312" w:hAnsi="仿宋_GB2312" w:eastAsia="仿宋_GB2312" w:cs="仿宋_GB2312"/>
          <w:i w:val="0"/>
          <w:iCs w:val="0"/>
          <w:caps w:val="0"/>
          <w:color w:val="auto"/>
          <w:spacing w:val="0"/>
          <w:sz w:val="32"/>
          <w:szCs w:val="32"/>
          <w:shd w:val="clear" w:color="auto" w:fill="auto"/>
        </w:rPr>
        <w:t>条；</w:t>
      </w:r>
      <w:r>
        <w:rPr>
          <w:rFonts w:hint="eastAsia" w:ascii="仿宋_GB2312" w:hAnsi="仿宋_GB2312" w:eastAsia="仿宋_GB2312" w:cs="仿宋_GB2312"/>
          <w:i w:val="0"/>
          <w:iCs w:val="0"/>
          <w:caps w:val="0"/>
          <w:color w:val="auto"/>
          <w:spacing w:val="0"/>
          <w:sz w:val="32"/>
          <w:szCs w:val="32"/>
          <w:u w:val="none"/>
          <w:shd w:val="clear" w:color="auto" w:fill="auto"/>
          <w:lang w:val="en-US" w:eastAsia="zh-CN"/>
        </w:rPr>
        <w:t>预决算</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4条。同时明确政府信息主动公开分类、编排体系和依申请公开信息渠道及办理程序等。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3"/>
        <w:jc w:val="both"/>
        <w:rPr>
          <w:rFonts w:hint="eastAsia" w:ascii="仿宋_GB2312" w:hAnsi="仿宋_GB2312" w:eastAsia="仿宋_GB2312" w:cs="仿宋_GB2312"/>
          <w:i w:val="0"/>
          <w:iCs w:val="0"/>
          <w:caps w:val="0"/>
          <w:color w:val="404040"/>
          <w:spacing w:val="0"/>
          <w:sz w:val="32"/>
          <w:szCs w:val="32"/>
          <w:shd w:val="clear" w:fill="FFFFFF"/>
        </w:rPr>
      </w:pPr>
      <w:r>
        <w:rPr>
          <w:rFonts w:hint="eastAsia" w:ascii="楷体" w:hAnsi="楷体" w:eastAsia="楷体" w:cs="楷体"/>
          <w:i w:val="0"/>
          <w:iCs w:val="0"/>
          <w:caps w:val="0"/>
          <w:color w:val="404040"/>
          <w:spacing w:val="0"/>
          <w:sz w:val="32"/>
          <w:szCs w:val="32"/>
          <w:shd w:val="clear" w:fill="FFFFFF"/>
        </w:rPr>
        <w:t>3.依申请公开办理情况。</w:t>
      </w:r>
      <w:r>
        <w:rPr>
          <w:rFonts w:hint="eastAsia" w:ascii="仿宋_GB2312" w:hAnsi="仿宋_GB2312" w:eastAsia="仿宋_GB2312" w:cs="仿宋_GB2312"/>
          <w:i w:val="0"/>
          <w:iCs w:val="0"/>
          <w:caps w:val="0"/>
          <w:color w:val="404040"/>
          <w:spacing w:val="0"/>
          <w:sz w:val="32"/>
          <w:szCs w:val="32"/>
          <w:shd w:val="clear" w:fill="FFFFFF"/>
        </w:rPr>
        <w:t>202</w:t>
      </w:r>
      <w:r>
        <w:rPr>
          <w:rFonts w:hint="eastAsia" w:ascii="仿宋_GB2312" w:hAnsi="仿宋_GB2312" w:eastAsia="仿宋_GB2312" w:cs="仿宋_GB2312"/>
          <w:i w:val="0"/>
          <w:iCs w:val="0"/>
          <w:caps w:val="0"/>
          <w:color w:val="404040"/>
          <w:spacing w:val="0"/>
          <w:sz w:val="32"/>
          <w:szCs w:val="32"/>
          <w:shd w:val="clear" w:fill="FFFFFF"/>
          <w:lang w:val="en-US" w:eastAsia="zh-CN"/>
        </w:rPr>
        <w:t>2</w:t>
      </w:r>
      <w:r>
        <w:rPr>
          <w:rFonts w:hint="eastAsia" w:ascii="仿宋_GB2312" w:hAnsi="仿宋_GB2312" w:eastAsia="仿宋_GB2312" w:cs="仿宋_GB2312"/>
          <w:i w:val="0"/>
          <w:iCs w:val="0"/>
          <w:caps w:val="0"/>
          <w:color w:val="404040"/>
          <w:spacing w:val="0"/>
          <w:sz w:val="32"/>
          <w:szCs w:val="32"/>
          <w:shd w:val="clear" w:fill="FFFFFF"/>
        </w:rPr>
        <w:t>年我街道收到政府信息公开申请1件。申请方式为邮寄形式，答复告知书严格按照《条例》规定，按规按期完成答复。全年未出现因政府信息公开申请行政复议、提起行政诉讼情况。同时动态更新兴丰街道政府信息公开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0" w:firstLineChars="200"/>
        <w:jc w:val="both"/>
        <w:rPr>
          <w:rFonts w:hint="eastAsia" w:ascii="仿宋_GB2312" w:hAnsi="仿宋_GB2312" w:eastAsia="仿宋_GB2312" w:cs="仿宋_GB2312"/>
          <w:i w:val="0"/>
          <w:iCs w:val="0"/>
          <w:caps w:val="0"/>
          <w:color w:val="404040"/>
          <w:spacing w:val="0"/>
          <w:sz w:val="32"/>
          <w:szCs w:val="32"/>
          <w:u w:val="none"/>
          <w:shd w:val="clear" w:fill="FFFFFF"/>
          <w:lang w:eastAsia="zh-CN"/>
        </w:rPr>
      </w:pPr>
      <w:r>
        <w:rPr>
          <w:rFonts w:hint="eastAsia" w:ascii="楷体" w:hAnsi="楷体" w:eastAsia="楷体" w:cs="楷体"/>
          <w:i w:val="0"/>
          <w:iCs w:val="0"/>
          <w:caps w:val="0"/>
          <w:color w:val="404040"/>
          <w:spacing w:val="0"/>
          <w:sz w:val="32"/>
          <w:szCs w:val="32"/>
          <w:shd w:val="clear" w:fill="FFFFFF"/>
        </w:rPr>
        <w:t>4.政府信息管理情况。</w:t>
      </w:r>
      <w:r>
        <w:rPr>
          <w:rFonts w:hint="eastAsia" w:ascii="仿宋_GB2312" w:hAnsi="仿宋_GB2312" w:eastAsia="仿宋_GB2312" w:cs="仿宋_GB2312"/>
          <w:i w:val="0"/>
          <w:iCs w:val="0"/>
          <w:caps w:val="0"/>
          <w:color w:val="404040"/>
          <w:spacing w:val="0"/>
          <w:sz w:val="32"/>
          <w:szCs w:val="32"/>
          <w:u w:val="none"/>
          <w:shd w:val="clear" w:fill="FFFFFF"/>
        </w:rPr>
        <w:t>我街道认真贯彻落实政府信息管理工作相关规定和要求，夯实信息管理工作基础</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规范流程管理，及时进行动态更新调整，实时更新维护</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信息</w:t>
      </w:r>
      <w:r>
        <w:rPr>
          <w:rFonts w:hint="eastAsia" w:ascii="仿宋_GB2312" w:hAnsi="仿宋_GB2312" w:eastAsia="仿宋_GB2312" w:cs="仿宋_GB2312"/>
          <w:i w:val="0"/>
          <w:iCs w:val="0"/>
          <w:caps w:val="0"/>
          <w:color w:val="404040"/>
          <w:spacing w:val="0"/>
          <w:sz w:val="32"/>
          <w:szCs w:val="32"/>
          <w:u w:val="none"/>
          <w:shd w:val="clear" w:fill="FFFFFF"/>
        </w:rPr>
        <w:t>内容</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此外，进一步拓展优化公开渠道、深化规范公开内容，加强信息发布、解读和回应工作，增强了信息公布的及时性、主动性和时效性</w:t>
      </w:r>
      <w:r>
        <w:rPr>
          <w:rFonts w:hint="eastAsia" w:ascii="仿宋_GB2312" w:hAnsi="仿宋_GB2312" w:eastAsia="仿宋_GB2312" w:cs="仿宋_GB2312"/>
          <w:i w:val="0"/>
          <w:iCs w:val="0"/>
          <w:caps w:val="0"/>
          <w:color w:val="40404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0" w:firstLineChars="200"/>
        <w:jc w:val="both"/>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楷体" w:hAnsi="楷体" w:eastAsia="楷体" w:cs="楷体"/>
          <w:i w:val="0"/>
          <w:iCs w:val="0"/>
          <w:caps w:val="0"/>
          <w:color w:val="404040"/>
          <w:spacing w:val="0"/>
          <w:sz w:val="32"/>
          <w:szCs w:val="32"/>
          <w:shd w:val="clear" w:fill="FFFFFF"/>
          <w:lang w:val="en-US" w:eastAsia="zh-CN"/>
        </w:rPr>
        <w:t>5.</w:t>
      </w:r>
      <w:r>
        <w:rPr>
          <w:rFonts w:hint="eastAsia" w:ascii="楷体" w:hAnsi="楷体" w:eastAsia="楷体" w:cs="楷体"/>
          <w:i w:val="0"/>
          <w:iCs w:val="0"/>
          <w:caps w:val="0"/>
          <w:color w:val="404040"/>
          <w:spacing w:val="0"/>
          <w:sz w:val="32"/>
          <w:szCs w:val="32"/>
          <w:shd w:val="clear" w:fill="FFFFFF"/>
        </w:rPr>
        <w:t>政府信息公开平台建设情况。</w:t>
      </w:r>
      <w:r>
        <w:rPr>
          <w:rFonts w:hint="eastAsia" w:ascii="仿宋_GB2312" w:hAnsi="仿宋_GB2312" w:eastAsia="仿宋_GB2312" w:cs="仿宋_GB2312"/>
          <w:i w:val="0"/>
          <w:iCs w:val="0"/>
          <w:caps w:val="0"/>
          <w:color w:val="404040"/>
          <w:spacing w:val="0"/>
          <w:sz w:val="32"/>
          <w:szCs w:val="32"/>
          <w:u w:val="none"/>
          <w:shd w:val="clear" w:fill="FFFFFF"/>
        </w:rPr>
        <w:t>我街道以基层政务公开标准化规范化工作为契机，以科技创新为引领，积极推进网站、微信公众号等政务新媒体平台建设，</w:t>
      </w:r>
      <w:r>
        <w:rPr>
          <w:rFonts w:hint="eastAsia" w:ascii="仿宋_GB2312" w:hAnsi="仿宋_GB2312" w:eastAsia="仿宋_GB2312" w:cs="仿宋_GB2312"/>
          <w:i w:val="0"/>
          <w:iCs w:val="0"/>
          <w:caps w:val="0"/>
          <w:color w:val="auto"/>
          <w:spacing w:val="0"/>
          <w:sz w:val="32"/>
          <w:szCs w:val="32"/>
          <w:u w:val="none"/>
          <w:shd w:val="clear" w:fill="FFFFFF"/>
        </w:rPr>
        <w:t>主</w:t>
      </w:r>
      <w:r>
        <w:rPr>
          <w:rFonts w:hint="eastAsia" w:ascii="仿宋_GB2312" w:hAnsi="仿宋_GB2312" w:eastAsia="仿宋_GB2312" w:cs="仿宋_GB2312"/>
          <w:i w:val="0"/>
          <w:iCs w:val="0"/>
          <w:caps w:val="0"/>
          <w:color w:val="404040"/>
          <w:spacing w:val="0"/>
          <w:sz w:val="32"/>
          <w:szCs w:val="32"/>
          <w:u w:val="none"/>
          <w:shd w:val="clear" w:fill="FFFFFF"/>
        </w:rPr>
        <w:t>动公开我街道年度报告、最新政策、政务动态等信息，有效提高我街道政府信息公开度，保障了公众知情权，政府信息公开工作取得良好成效。</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right="0" w:rightChars="0" w:firstLine="640" w:firstLineChars="200"/>
        <w:jc w:val="both"/>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楷体" w:hAnsi="楷体" w:eastAsia="楷体" w:cs="楷体"/>
          <w:i w:val="0"/>
          <w:iCs w:val="0"/>
          <w:caps w:val="0"/>
          <w:color w:val="404040"/>
          <w:spacing w:val="0"/>
          <w:sz w:val="32"/>
          <w:szCs w:val="32"/>
          <w:shd w:val="clear" w:fill="FFFFFF"/>
          <w:lang w:val="en-US" w:eastAsia="zh-CN"/>
        </w:rPr>
        <w:t>6.教育培训情况。</w:t>
      </w:r>
      <w:r>
        <w:rPr>
          <w:rFonts w:hint="eastAsia" w:ascii="仿宋_GB2312" w:hAnsi="仿宋_GB2312" w:eastAsia="仿宋_GB2312" w:cs="仿宋_GB2312"/>
          <w:i w:val="0"/>
          <w:iCs w:val="0"/>
          <w:caps w:val="0"/>
          <w:color w:val="404040"/>
          <w:spacing w:val="0"/>
          <w:sz w:val="32"/>
          <w:szCs w:val="32"/>
          <w:u w:val="none"/>
          <w:shd w:val="clear" w:fill="FFFFFF"/>
        </w:rPr>
        <w:t>我街道全年共参加政务公开培训</w:t>
      </w:r>
      <w:r>
        <w:rPr>
          <w:rFonts w:hint="eastAsia" w:ascii="仿宋_GB2312" w:hAnsi="仿宋_GB2312" w:eastAsia="仿宋_GB2312" w:cs="仿宋_GB2312"/>
          <w:i w:val="0"/>
          <w:iCs w:val="0"/>
          <w:caps w:val="0"/>
          <w:color w:val="404040"/>
          <w:spacing w:val="0"/>
          <w:sz w:val="32"/>
          <w:szCs w:val="32"/>
          <w:u w:val="none"/>
          <w:shd w:val="clear" w:fill="FFFFFF"/>
          <w:lang w:val="en-US" w:eastAsia="zh-CN"/>
        </w:rPr>
        <w:t>3</w:t>
      </w:r>
      <w:r>
        <w:rPr>
          <w:rFonts w:hint="eastAsia" w:ascii="仿宋_GB2312" w:hAnsi="仿宋_GB2312" w:eastAsia="仿宋_GB2312" w:cs="仿宋_GB2312"/>
          <w:i w:val="0"/>
          <w:iCs w:val="0"/>
          <w:caps w:val="0"/>
          <w:color w:val="404040"/>
          <w:spacing w:val="0"/>
          <w:sz w:val="32"/>
          <w:szCs w:val="32"/>
          <w:u w:val="none"/>
          <w:shd w:val="clear" w:fill="FFFFFF"/>
        </w:rPr>
        <w:t>次。街道不定期对科室负责人、社区主任及具体工作人进行业务培训，以此提高思想认识和业务能力，为政府信息公开的顺利进行提供技术保障。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0" w:firstLineChars="200"/>
        <w:jc w:val="both"/>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楷体" w:hAnsi="楷体" w:eastAsia="楷体" w:cs="楷体"/>
          <w:i w:val="0"/>
          <w:iCs w:val="0"/>
          <w:caps w:val="0"/>
          <w:color w:val="404040"/>
          <w:spacing w:val="0"/>
          <w:sz w:val="32"/>
          <w:szCs w:val="32"/>
          <w:shd w:val="clear" w:fill="FFFFFF"/>
          <w:lang w:val="en-US" w:eastAsia="zh-CN"/>
        </w:rPr>
        <w:t>7.监督保障情况。</w:t>
      </w:r>
      <w:r>
        <w:rPr>
          <w:rFonts w:hint="eastAsia" w:ascii="仿宋_GB2312" w:hAnsi="仿宋_GB2312" w:eastAsia="仿宋_GB2312" w:cs="仿宋_GB2312"/>
          <w:i w:val="0"/>
          <w:iCs w:val="0"/>
          <w:caps w:val="0"/>
          <w:color w:val="404040"/>
          <w:spacing w:val="0"/>
          <w:sz w:val="32"/>
          <w:szCs w:val="32"/>
          <w:u w:val="none"/>
          <w:shd w:val="clear" w:fill="FFFFFF"/>
        </w:rPr>
        <w:t>将政府信息公开列入全年工作任务考核目标，明确各部门、社区工作责任，主动接受监督，对定期梳理发现的问题及时跟进落实，对未按照要求开展政府信息公开工作的，予以督促整改或者通报批评。同时积极配合第三方测评政务公开考核工作，测评期间对出现的问题及时梳理和整改，积极推动我街道政务公开工作。</w:t>
      </w:r>
    </w:p>
    <w:p>
      <w:pPr>
        <w:numPr>
          <w:ilvl w:val="0"/>
          <w:numId w:val="1"/>
        </w:numPr>
        <w:spacing w:line="560" w:lineRule="exact"/>
        <w:ind w:firstLine="640" w:firstLineChars="200"/>
        <w:rPr>
          <w:rFonts w:hint="eastAsia"/>
        </w:rPr>
      </w:pP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4"/>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4"/>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0" w:firstLineChars="200"/>
        <w:jc w:val="both"/>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一是</w:t>
      </w:r>
      <w:r>
        <w:rPr>
          <w:rFonts w:hint="eastAsia" w:ascii="仿宋_GB2312" w:hAnsi="仿宋_GB2312" w:eastAsia="仿宋_GB2312" w:cs="仿宋_GB2312"/>
          <w:i w:val="0"/>
          <w:iCs w:val="0"/>
          <w:caps w:val="0"/>
          <w:color w:val="404040"/>
          <w:spacing w:val="0"/>
          <w:sz w:val="32"/>
          <w:szCs w:val="32"/>
          <w:u w:val="none"/>
          <w:shd w:val="clear" w:fill="FFFFFF"/>
        </w:rPr>
        <w:t>政府信息公开标准化建设不够深入，部分信息公布不够及时、更新较慢，信息数量、质量亟待提升。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0" w:firstLineChars="200"/>
        <w:jc w:val="both"/>
        <w:rPr>
          <w:rFonts w:hint="eastAsia" w:ascii="仿宋_GB2312" w:hAnsi="仿宋_GB2312" w:eastAsia="仿宋_GB2312" w:cs="仿宋_GB2312"/>
          <w:i w:val="0"/>
          <w:iCs w:val="0"/>
          <w:caps w:val="0"/>
          <w:color w:val="404040"/>
          <w:spacing w:val="0"/>
          <w:sz w:val="32"/>
          <w:szCs w:val="32"/>
          <w:u w:val="none"/>
          <w:shd w:val="clear" w:fill="FFFFFF"/>
        </w:rPr>
      </w:pPr>
      <w:r>
        <w:rPr>
          <w:rFonts w:hint="eastAsia" w:ascii="楷体" w:hAnsi="楷体" w:eastAsia="楷体" w:cs="楷体"/>
          <w:i w:val="0"/>
          <w:iCs w:val="0"/>
          <w:caps w:val="0"/>
          <w:color w:val="404040"/>
          <w:spacing w:val="0"/>
          <w:sz w:val="32"/>
          <w:szCs w:val="32"/>
          <w:shd w:val="clear" w:fill="FFFFFF"/>
        </w:rPr>
        <w:t>整改措施：</w:t>
      </w:r>
      <w:r>
        <w:rPr>
          <w:rFonts w:hint="eastAsia" w:ascii="仿宋_GB2312" w:hAnsi="仿宋_GB2312" w:eastAsia="仿宋_GB2312" w:cs="仿宋_GB2312"/>
          <w:i w:val="0"/>
          <w:iCs w:val="0"/>
          <w:caps w:val="0"/>
          <w:color w:val="404040"/>
          <w:spacing w:val="0"/>
          <w:sz w:val="32"/>
          <w:szCs w:val="32"/>
          <w:u w:val="none"/>
          <w:shd w:val="clear" w:fill="FFFFFF"/>
        </w:rPr>
        <w:t>继续完善门户网站信息公开平台功能，发挥平台对推动政府信息公开工作标准化和规范化建设的主导作用，充分运用信息化手段管理政府信息的发布和公开申请的处理，加强相关工作人员的操作能力培训，确保工作人员能够熟练掌握信息发布，依法依规做好依申请公开受理、处理和答复等各项功能，全力做好政府信息公开栏目的日常管理与维护工作，多渠道宣传，提高群众对政府信息公开的知晓率和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0" w:firstLineChars="200"/>
        <w:jc w:val="both"/>
        <w:rPr>
          <w:rFonts w:hint="eastAsia" w:ascii="仿宋_GB2312" w:hAnsi="仿宋_GB2312" w:eastAsia="仿宋_GB2312" w:cs="仿宋_GB2312"/>
          <w:i w:val="0"/>
          <w:iCs w:val="0"/>
          <w:caps w:val="0"/>
          <w:color w:val="404040"/>
          <w:spacing w:val="0"/>
          <w:sz w:val="32"/>
          <w:szCs w:val="32"/>
          <w:u w:val="none"/>
          <w:shd w:val="clear" w:fill="FFFFFF"/>
          <w:lang w:eastAsia="zh-CN"/>
        </w:rPr>
      </w:pPr>
      <w:r>
        <w:rPr>
          <w:rFonts w:hint="eastAsia" w:ascii="仿宋_GB2312" w:hAnsi="仿宋_GB2312" w:eastAsia="仿宋_GB2312" w:cs="仿宋_GB2312"/>
          <w:i w:val="0"/>
          <w:iCs w:val="0"/>
          <w:caps w:val="0"/>
          <w:color w:val="404040"/>
          <w:spacing w:val="0"/>
          <w:sz w:val="32"/>
          <w:szCs w:val="32"/>
          <w:u w:val="none"/>
          <w:shd w:val="clear" w:fill="FFFFFF"/>
          <w:lang w:val="en-US" w:eastAsia="zh-CN"/>
        </w:rPr>
        <w:t>二是</w:t>
      </w:r>
      <w:r>
        <w:rPr>
          <w:rFonts w:hint="eastAsia" w:ascii="仿宋_GB2312" w:hAnsi="仿宋_GB2312" w:eastAsia="仿宋_GB2312" w:cs="仿宋_GB2312"/>
          <w:i w:val="0"/>
          <w:iCs w:val="0"/>
          <w:caps w:val="0"/>
          <w:color w:val="404040"/>
          <w:spacing w:val="0"/>
          <w:sz w:val="32"/>
          <w:szCs w:val="32"/>
          <w:u w:val="none"/>
          <w:shd w:val="clear" w:fill="FFFFFF"/>
        </w:rPr>
        <w:t>对政府信息公开工作的认识和理解有待加强，主动公开政府信息的自觉性有待进一步提高</w:t>
      </w:r>
      <w:r>
        <w:rPr>
          <w:rFonts w:hint="eastAsia" w:ascii="仿宋_GB2312" w:hAnsi="仿宋_GB2312" w:eastAsia="仿宋_GB2312" w:cs="仿宋_GB2312"/>
          <w:i w:val="0"/>
          <w:iCs w:val="0"/>
          <w:caps w:val="0"/>
          <w:color w:val="404040"/>
          <w:spacing w:val="0"/>
          <w:sz w:val="32"/>
          <w:szCs w:val="32"/>
          <w:u w:val="none"/>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right="0" w:firstLine="640" w:firstLineChars="200"/>
        <w:jc w:val="both"/>
        <w:rPr>
          <w:rFonts w:hint="eastAsia" w:ascii="仿宋_GB2312" w:hAnsi="宋体" w:eastAsia="仿宋_GB2312" w:cs="宋体"/>
          <w:spacing w:val="8"/>
          <w:kern w:val="0"/>
          <w:sz w:val="32"/>
          <w:szCs w:val="32"/>
        </w:rPr>
      </w:pPr>
      <w:r>
        <w:rPr>
          <w:rFonts w:hint="eastAsia" w:ascii="楷体" w:hAnsi="楷体" w:eastAsia="楷体" w:cs="楷体"/>
          <w:i w:val="0"/>
          <w:iCs w:val="0"/>
          <w:caps w:val="0"/>
          <w:color w:val="404040"/>
          <w:spacing w:val="0"/>
          <w:sz w:val="32"/>
          <w:szCs w:val="32"/>
          <w:shd w:val="clear" w:fill="FFFFFF"/>
        </w:rPr>
        <w:t>整改措施：</w:t>
      </w:r>
      <w:r>
        <w:rPr>
          <w:rFonts w:hint="eastAsia" w:ascii="仿宋_GB2312" w:hAnsi="仿宋_GB2312" w:eastAsia="仿宋_GB2312" w:cs="仿宋_GB2312"/>
          <w:i w:val="0"/>
          <w:iCs w:val="0"/>
          <w:caps w:val="0"/>
          <w:color w:val="404040"/>
          <w:spacing w:val="0"/>
          <w:sz w:val="32"/>
          <w:szCs w:val="32"/>
          <w:u w:val="none"/>
          <w:shd w:val="clear" w:fill="FFFFFF"/>
        </w:rPr>
        <w:t>统一认识，努力规范工作流程</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提升信息公开工作的主动性</w:t>
      </w:r>
      <w:r>
        <w:rPr>
          <w:rFonts w:hint="eastAsia" w:ascii="仿宋_GB2312" w:hAnsi="仿宋_GB2312" w:eastAsia="仿宋_GB2312" w:cs="仿宋_GB2312"/>
          <w:i w:val="0"/>
          <w:iCs w:val="0"/>
          <w:caps w:val="0"/>
          <w:color w:val="404040"/>
          <w:spacing w:val="0"/>
          <w:sz w:val="32"/>
          <w:szCs w:val="32"/>
          <w:u w:val="none"/>
          <w:shd w:val="clear" w:fill="FFFFFF"/>
          <w:lang w:eastAsia="zh-CN"/>
        </w:rPr>
        <w:t>，</w:t>
      </w:r>
      <w:r>
        <w:rPr>
          <w:rFonts w:hint="eastAsia" w:ascii="仿宋_GB2312" w:hAnsi="仿宋_GB2312" w:eastAsia="仿宋_GB2312" w:cs="仿宋_GB2312"/>
          <w:i w:val="0"/>
          <w:iCs w:val="0"/>
          <w:caps w:val="0"/>
          <w:color w:val="404040"/>
          <w:spacing w:val="0"/>
          <w:sz w:val="32"/>
          <w:szCs w:val="32"/>
          <w:u w:val="none"/>
          <w:shd w:val="clear" w:fill="FFFFFF"/>
        </w:rPr>
        <w:t>进一步梳理政府信息，保证公开信息的完整性和准确性。</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40" w:firstLineChars="200"/>
        <w:jc w:val="left"/>
        <w:rPr>
          <w:rFonts w:hint="eastAsia" w:ascii="仿宋_GB2312" w:hAnsi="仿宋_GB2312" w:eastAsia="仿宋_GB2312" w:cs="仿宋_GB2312"/>
          <w:i w:val="0"/>
          <w:iCs w:val="0"/>
          <w:caps w:val="0"/>
          <w:color w:val="404040"/>
          <w:spacing w:val="0"/>
          <w:kern w:val="0"/>
          <w:sz w:val="32"/>
          <w:szCs w:val="32"/>
          <w:u w:val="none"/>
          <w:shd w:val="clear" w:fill="FFFFFF"/>
          <w:lang w:val="en-US" w:eastAsia="zh-CN" w:bidi="ar"/>
        </w:rPr>
      </w:pPr>
      <w:r>
        <w:rPr>
          <w:rFonts w:hint="eastAsia" w:ascii="仿宋_GB2312" w:hAnsi="仿宋_GB2312" w:eastAsia="仿宋_GB2312" w:cs="仿宋_GB2312"/>
          <w:i w:val="0"/>
          <w:iCs w:val="0"/>
          <w:caps w:val="0"/>
          <w:color w:val="404040"/>
          <w:spacing w:val="0"/>
          <w:kern w:val="0"/>
          <w:sz w:val="32"/>
          <w:szCs w:val="32"/>
          <w:u w:val="none"/>
          <w:shd w:val="clear" w:fill="FFFFFF"/>
          <w:lang w:val="en" w:eastAsia="zh-CN" w:bidi="ar"/>
        </w:rPr>
        <w:t>我街道本年度发出收费通知的件数和总金额以及实际收取的总金额均为0。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3030E"/>
    <w:rsid w:val="0ADA73C3"/>
    <w:rsid w:val="139F3260"/>
    <w:rsid w:val="27736617"/>
    <w:rsid w:val="5C5E5B2B"/>
    <w:rsid w:val="7293030E"/>
    <w:rsid w:val="761B2532"/>
    <w:rsid w:val="7DE8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2023-01-11T01:33:00Z</dcterms:created>
  <dc:creator>Administrator</dc:creator>
  <cp:lastModifiedBy>shen</cp:lastModifiedBy>
  <dcterms:modified xsi:type="dcterms:W3CDTF">2023-01-13T05:49:12Z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