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D9B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北京市大兴区医疗保障局</w:t>
      </w:r>
    </w:p>
    <w:p w14:paraId="34721AB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color w:val="404040"/>
          <w:kern w:val="0"/>
          <w:sz w:val="24"/>
          <w:lang w:bidi="ar"/>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r>
        <w:rPr>
          <w:rFonts w:hint="eastAsia" w:ascii="微软雅黑" w:hAnsi="微软雅黑" w:eastAsia="微软雅黑" w:cs="宋体"/>
          <w:color w:val="404040"/>
          <w:kern w:val="0"/>
          <w:sz w:val="24"/>
          <w:lang w:bidi="ar"/>
        </w:rPr>
        <w:t>　</w:t>
      </w:r>
    </w:p>
    <w:p w14:paraId="63007D4F">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微软雅黑" w:hAnsi="微软雅黑" w:eastAsia="微软雅黑" w:cs="宋体"/>
          <w:color w:val="404040"/>
          <w:kern w:val="0"/>
          <w:sz w:val="32"/>
          <w:szCs w:val="32"/>
          <w:lang w:bidi="ar"/>
        </w:rPr>
        <w:t xml:space="preserve">  </w:t>
      </w:r>
    </w:p>
    <w:p w14:paraId="596F7B7A">
      <w:pPr>
        <w:keepNext w:val="0"/>
        <w:keepLines w:val="0"/>
        <w:pageBreakBefore w:val="0"/>
        <w:widowControl/>
        <w:kinsoku/>
        <w:wordWrap/>
        <w:overflowPunct/>
        <w:topLinePunct w:val="0"/>
        <w:autoSpaceDE/>
        <w:autoSpaceDN/>
        <w:bidi w:val="0"/>
        <w:adjustRightInd/>
        <w:snapToGrid/>
        <w:spacing w:line="54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14:paraId="194E491E">
      <w:pPr>
        <w:keepNext w:val="0"/>
        <w:keepLines w:val="0"/>
        <w:pageBreakBefore w:val="0"/>
        <w:widowControl/>
        <w:kinsoku/>
        <w:wordWrap/>
        <w:overflowPunct/>
        <w:topLinePunct w:val="0"/>
        <w:autoSpaceDE/>
        <w:autoSpaceDN/>
        <w:bidi w:val="0"/>
        <w:adjustRightInd/>
        <w:snapToGrid/>
        <w:spacing w:line="54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14:paraId="51C91B32">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（一）组织领导</w:t>
      </w:r>
    </w:p>
    <w:p w14:paraId="1355F1DA">
      <w:pPr>
        <w:keepNext w:val="0"/>
        <w:keepLines w:val="0"/>
        <w:pageBreakBefore w:val="0"/>
        <w:widowControl/>
        <w:kinsoku/>
        <w:wordWrap/>
        <w:overflowPunct/>
        <w:topLinePunct w:val="0"/>
        <w:autoSpaceDE/>
        <w:autoSpaceDN/>
        <w:bidi w:val="0"/>
        <w:adjustRightInd/>
        <w:snapToGrid/>
        <w:spacing w:line="540" w:lineRule="exact"/>
        <w:ind w:firstLine="672"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bidi="ar"/>
        </w:rPr>
        <w:t>2024年，大兴</w:t>
      </w:r>
      <w:r>
        <w:rPr>
          <w:rFonts w:hint="eastAsia" w:ascii="仿宋_GB2312" w:hAnsi="宋体" w:eastAsia="仿宋_GB2312" w:cs="宋体"/>
          <w:spacing w:val="8"/>
          <w:kern w:val="0"/>
          <w:sz w:val="32"/>
          <w:szCs w:val="32"/>
          <w:lang w:bidi="ar"/>
        </w:rPr>
        <w:t>区</w:t>
      </w:r>
      <w:r>
        <w:rPr>
          <w:rFonts w:hint="eastAsia" w:ascii="仿宋_GB2312" w:hAnsi="宋体" w:eastAsia="仿宋_GB2312" w:cs="宋体"/>
          <w:spacing w:val="8"/>
          <w:kern w:val="0"/>
          <w:sz w:val="32"/>
          <w:szCs w:val="32"/>
          <w:lang w:eastAsia="zh-CN" w:bidi="ar"/>
        </w:rPr>
        <w:t>医疗保障</w:t>
      </w:r>
      <w:r>
        <w:rPr>
          <w:rFonts w:hint="eastAsia" w:ascii="仿宋_GB2312" w:hAnsi="宋体" w:eastAsia="仿宋_GB2312" w:cs="宋体"/>
          <w:spacing w:val="8"/>
          <w:kern w:val="0"/>
          <w:sz w:val="32"/>
          <w:szCs w:val="32"/>
          <w:lang w:bidi="ar"/>
        </w:rPr>
        <w:t>局坚持以习近平新时代中国特色社会主义思想为指导，践行以人民为中心的发展思想，紧紧围绕市、区中心工作，坚持“以公开为常态、不公开为例外”原则</w:t>
      </w:r>
      <w:r>
        <w:rPr>
          <w:rFonts w:hint="eastAsia" w:ascii="仿宋_GB2312" w:hAnsi="宋体" w:eastAsia="仿宋_GB2312" w:cs="宋体"/>
          <w:spacing w:val="8"/>
          <w:kern w:val="0"/>
          <w:sz w:val="32"/>
          <w:szCs w:val="32"/>
          <w:lang w:eastAsia="zh-CN" w:bidi="ar"/>
        </w:rPr>
        <w:t>，深入贯彻落实《政府信息公开条例</w:t>
      </w:r>
      <w:r>
        <w:rPr>
          <w:rFonts w:hint="eastAsia" w:ascii="仿宋_GB2312" w:hAnsi="宋体" w:eastAsia="仿宋_GB2312" w:cs="宋体"/>
          <w:spacing w:val="8"/>
          <w:kern w:val="0"/>
          <w:sz w:val="32"/>
          <w:szCs w:val="32"/>
          <w:lang w:val="en-US" w:eastAsia="zh-CN" w:bidi="ar"/>
        </w:rPr>
        <w:t>》规定，</w:t>
      </w:r>
      <w:r>
        <w:rPr>
          <w:rFonts w:hint="eastAsia" w:ascii="仿宋_GB2312" w:hAnsi="宋体" w:eastAsia="仿宋_GB2312" w:cs="宋体"/>
          <w:spacing w:val="8"/>
          <w:kern w:val="0"/>
          <w:sz w:val="32"/>
          <w:szCs w:val="32"/>
          <w:lang w:eastAsia="zh-CN" w:bidi="ar"/>
        </w:rPr>
        <w:t>高度重视并积极推进</w:t>
      </w:r>
      <w:r>
        <w:rPr>
          <w:rFonts w:hint="eastAsia" w:ascii="仿宋_GB2312" w:hAnsi="宋体" w:eastAsia="仿宋_GB2312" w:cs="宋体"/>
          <w:spacing w:val="8"/>
          <w:kern w:val="0"/>
          <w:sz w:val="32"/>
          <w:szCs w:val="32"/>
          <w:lang w:bidi="ar"/>
        </w:rPr>
        <w:t>政府信息公开工作</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切实</w:t>
      </w:r>
      <w:r>
        <w:rPr>
          <w:rFonts w:hint="eastAsia" w:ascii="仿宋_GB2312" w:hAnsi="宋体" w:eastAsia="仿宋_GB2312" w:cs="宋体"/>
          <w:spacing w:val="8"/>
          <w:kern w:val="0"/>
          <w:sz w:val="32"/>
          <w:szCs w:val="32"/>
          <w:lang w:eastAsia="zh-CN" w:bidi="ar"/>
        </w:rPr>
        <w:t>保障</w:t>
      </w:r>
      <w:r>
        <w:rPr>
          <w:rFonts w:hint="eastAsia" w:ascii="仿宋_GB2312" w:hAnsi="宋体" w:eastAsia="仿宋_GB2312" w:cs="宋体"/>
          <w:spacing w:val="8"/>
          <w:kern w:val="0"/>
          <w:sz w:val="32"/>
          <w:szCs w:val="32"/>
          <w:lang w:bidi="ar"/>
        </w:rPr>
        <w:t>信息公开工作落</w:t>
      </w:r>
      <w:r>
        <w:rPr>
          <w:rFonts w:hint="eastAsia" w:ascii="仿宋_GB2312" w:hAnsi="宋体" w:eastAsia="仿宋_GB2312" w:cs="宋体"/>
          <w:spacing w:val="8"/>
          <w:kern w:val="0"/>
          <w:sz w:val="32"/>
          <w:szCs w:val="32"/>
          <w:lang w:eastAsia="zh-CN" w:bidi="ar"/>
        </w:rPr>
        <w:t>到</w:t>
      </w:r>
      <w:r>
        <w:rPr>
          <w:rFonts w:hint="eastAsia" w:ascii="仿宋_GB2312" w:hAnsi="宋体" w:eastAsia="仿宋_GB2312" w:cs="宋体"/>
          <w:spacing w:val="8"/>
          <w:kern w:val="0"/>
          <w:sz w:val="32"/>
          <w:szCs w:val="32"/>
          <w:lang w:bidi="ar"/>
        </w:rPr>
        <w:t>实处、见</w:t>
      </w:r>
      <w:r>
        <w:rPr>
          <w:rFonts w:hint="eastAsia" w:ascii="仿宋_GB2312" w:hAnsi="宋体" w:eastAsia="仿宋_GB2312" w:cs="宋体"/>
          <w:spacing w:val="8"/>
          <w:kern w:val="0"/>
          <w:sz w:val="32"/>
          <w:szCs w:val="32"/>
          <w:lang w:eastAsia="zh-CN" w:bidi="ar"/>
        </w:rPr>
        <w:t>到</w:t>
      </w:r>
      <w:r>
        <w:rPr>
          <w:rFonts w:hint="eastAsia" w:ascii="仿宋_GB2312" w:hAnsi="宋体" w:eastAsia="仿宋_GB2312" w:cs="宋体"/>
          <w:spacing w:val="8"/>
          <w:kern w:val="0"/>
          <w:sz w:val="32"/>
          <w:szCs w:val="32"/>
          <w:lang w:bidi="ar"/>
        </w:rPr>
        <w:t>实效。</w:t>
      </w:r>
    </w:p>
    <w:p w14:paraId="758C9771">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（二）主动公开</w:t>
      </w:r>
    </w:p>
    <w:p w14:paraId="17145FA2">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72" w:firstLineChars="200"/>
        <w:textAlignment w:val="auto"/>
        <w:outlineLvl w:val="1"/>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bidi="ar"/>
        </w:rPr>
        <w:t>大兴区医疗保障局根据《政府信息公开条例》规定，坚持遵循“应公开、尽公开”的工作原则，不断夯实工作基础，主动作为，依法围绕本单位职能深入推进信息公开工作。2024年以区政府门户网站、微信公众号“大兴医保中心”和</w:t>
      </w:r>
      <w:r>
        <w:rPr>
          <w:rFonts w:hint="eastAsia" w:ascii="仿宋_GB2312" w:hAnsi="仿宋_GB2312" w:eastAsia="仿宋_GB2312" w:cs="仿宋_GB2312"/>
          <w:color w:val="auto"/>
          <w:kern w:val="0"/>
          <w:sz w:val="32"/>
          <w:szCs w:val="32"/>
          <w:lang w:val="en-US" w:eastAsia="zh-CN" w:bidi="ar-SA"/>
        </w:rPr>
        <w:t>新闻报道为载体，主动发布了本机关工作动态、医保政策、热点问题等信息，累计达到339条。同时我局联合北臧村镇、长子营镇积极开展政务开放日活动，保障公众知情权、参与权，不断</w:t>
      </w:r>
      <w:r>
        <w:rPr>
          <w:rFonts w:hint="eastAsia" w:ascii="仿宋_GB2312" w:hAnsi="仿宋_GB2312" w:eastAsia="仿宋_GB2312" w:cs="仿宋_GB2312"/>
          <w:sz w:val="32"/>
          <w:szCs w:val="32"/>
          <w:lang w:val="en-US" w:eastAsia="zh-CN"/>
        </w:rPr>
        <w:t>提升医保政策知晓度，为群众</w:t>
      </w:r>
      <w:r>
        <w:rPr>
          <w:rFonts w:hint="eastAsia" w:ascii="仿宋_GB2312" w:hAnsi="仿宋_GB2312" w:eastAsia="仿宋_GB2312" w:cs="仿宋_GB2312"/>
          <w:color w:val="auto"/>
          <w:kern w:val="0"/>
          <w:sz w:val="32"/>
          <w:szCs w:val="32"/>
          <w:lang w:val="en-US" w:eastAsia="zh-CN" w:bidi="ar-SA"/>
        </w:rPr>
        <w:t>提供切实有效的惠民服务。</w:t>
      </w:r>
    </w:p>
    <w:p w14:paraId="72C16D15">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（三）依申请公开</w:t>
      </w:r>
    </w:p>
    <w:p w14:paraId="06227734">
      <w:pPr>
        <w:keepNext w:val="0"/>
        <w:keepLines w:val="0"/>
        <w:pageBreakBefore w:val="0"/>
        <w:widowControl/>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宋体" w:eastAsia="仿宋_GB2312" w:cs="宋体"/>
          <w:spacing w:val="8"/>
          <w:kern w:val="0"/>
          <w:sz w:val="32"/>
          <w:szCs w:val="32"/>
          <w:lang w:val="en-US" w:eastAsia="zh-CN" w:bidi="ar"/>
        </w:rPr>
        <w:t>大兴区医疗保障局</w:t>
      </w:r>
      <w:r>
        <w:rPr>
          <w:rFonts w:hint="eastAsia" w:ascii="仿宋_GB2312" w:hAnsi="仿宋_GB2312" w:eastAsia="仿宋_GB2312" w:cs="仿宋_GB2312"/>
          <w:color w:val="auto"/>
          <w:kern w:val="0"/>
          <w:sz w:val="32"/>
          <w:szCs w:val="32"/>
          <w:lang w:val="en-US" w:eastAsia="zh-CN" w:bidi="ar-SA"/>
        </w:rPr>
        <w:t>持续提升依申请公开工作质量，规范依申请公开流程，畅通受理渠道，2024年大兴区医疗保障局共接到依申请公开申请1件，2023年结转政府信息公开申请0件，总计1件。已严格按照《政府信息公开条例》要求按期答复，内容合法、流程规范、形式严谨。2024年，未发生针对大兴区医疗保障局政府信息公开的行政复议及行政诉讼情况。</w:t>
      </w:r>
    </w:p>
    <w:p w14:paraId="612F4FB4">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（四）政府信息管理</w:t>
      </w:r>
    </w:p>
    <w:p w14:paraId="65FE7634">
      <w:pPr>
        <w:keepNext w:val="0"/>
        <w:keepLines w:val="0"/>
        <w:pageBreakBefore w:val="0"/>
        <w:widowControl/>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宋体" w:eastAsia="仿宋_GB2312" w:cs="宋体"/>
          <w:spacing w:val="8"/>
          <w:kern w:val="0"/>
          <w:sz w:val="32"/>
          <w:szCs w:val="32"/>
          <w:lang w:val="en-US" w:eastAsia="zh-CN" w:bidi="ar"/>
        </w:rPr>
        <w:t>大兴区医疗保障局</w:t>
      </w:r>
      <w:r>
        <w:rPr>
          <w:rFonts w:hint="eastAsia" w:ascii="仿宋_GB2312" w:hAnsi="仿宋_GB2312" w:eastAsia="仿宋_GB2312" w:cs="仿宋_GB2312"/>
          <w:color w:val="auto"/>
          <w:kern w:val="0"/>
          <w:sz w:val="32"/>
          <w:szCs w:val="32"/>
          <w:lang w:val="en-US" w:eastAsia="zh-CN" w:bidi="ar-SA"/>
        </w:rPr>
        <w:t>不断健全政府信息公开管理机制，将政府信息公开标准化、规范化建设工作的具体内容纳入全局重点工作。</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立足医保工作实际，强化政府信息过程性管理及公开，确保公开工作及时主动全面。</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严格落实我单位制定的《大兴区医疗保障局政府信息公开指南》《大兴区医疗保障局信息公开管理办法》等规定，按照“谁主管、谁负责;谁公开、谁审查”的原则，严把信息公开审核关，源头规范政府信息公开工作。</w:t>
      </w:r>
    </w:p>
    <w:p w14:paraId="60409E9D">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（五）政府信息公开平台建设</w:t>
      </w:r>
    </w:p>
    <w:p w14:paraId="073339A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严格按照有关要求，把区政府门户网站作为政府信息公开的主要平台，专人负责，及时更新完善。</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实行多渠道联动公开，高效发挥“大兴医保中心”微信公众号作用。</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高频政务服务事项实现“网上办”“掌上办”</w:t>
      </w:r>
      <w:r>
        <w:rPr>
          <w:rFonts w:hint="eastAsia" w:ascii="仿宋_GB2312" w:hAnsi="仿宋_GB2312" w:eastAsia="仿宋_GB2312" w:cs="仿宋_GB2312"/>
          <w:color w:val="auto"/>
          <w:kern w:val="2"/>
          <w:sz w:val="32"/>
          <w:szCs w:val="32"/>
          <w:lang w:val="en-US" w:eastAsia="zh-CN" w:bidi="ar-SA"/>
        </w:rPr>
        <w:t>“一网通办”</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，缩短办事时限。</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新增“在线客服”功能及短信定向推送功能</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，实现</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“一对一”在线人工客服</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三是</w:t>
      </w:r>
      <w:r>
        <w:rPr>
          <w:rFonts w:hint="eastAsia" w:ascii="仿宋_GB2312" w:hAnsi="仿宋_GB2312" w:eastAsia="仿宋_GB2312" w:cs="仿宋_GB2312"/>
          <w:color w:val="auto"/>
          <w:spacing w:val="8"/>
          <w:kern w:val="0"/>
          <w:sz w:val="32"/>
          <w:szCs w:val="32"/>
          <w:lang w:val="en-US" w:eastAsia="zh-CN"/>
        </w:rPr>
        <w:t>着力打</w:t>
      </w:r>
      <w:bookmarkStart w:id="0" w:name="_GoBack"/>
      <w:bookmarkEnd w:id="0"/>
      <w:r>
        <w:rPr>
          <w:rFonts w:hint="eastAsia" w:ascii="仿宋_GB2312" w:hAnsi="仿宋_GB2312" w:eastAsia="仿宋_GB2312" w:cs="仿宋_GB2312"/>
          <w:color w:val="auto"/>
          <w:spacing w:val="8"/>
          <w:kern w:val="0"/>
          <w:sz w:val="32"/>
          <w:szCs w:val="32"/>
          <w:lang w:val="en-US" w:eastAsia="zh-CN"/>
        </w:rPr>
        <w:t>造原创系列短剧栏目，即医保“兴”剧场，并</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在大兴区政府门户网站政务公开模块设置专题栏目，有效</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解读医保热门话题，回应群众日常关切</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p>
    <w:p w14:paraId="726B8757">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（六）教育培训</w:t>
      </w:r>
    </w:p>
    <w:p w14:paraId="34EEF22B">
      <w:pPr>
        <w:pStyle w:val="3"/>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大兴区医疗保障局积极参加全区组织的政府信息和政务公开业务培训会，认真学习并领会贯彻会议精神，进一步熟悉相关法律法规和办理流程，提升政府信息公开工作水平。组织召开专题培训会议，认真学习《政府信息公开条例》，进一步提高全局政府信息公开责任意识和工作素养，督促工作人员全面压实信息公开主体责任、意识形态主体责任和保密工作责任。</w:t>
      </w:r>
    </w:p>
    <w:p w14:paraId="3F937E89">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（七）监督保障</w:t>
      </w:r>
    </w:p>
    <w:p w14:paraId="5B9F6667">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严格执行政府信息发布保密审查制度，保证政府信息公开工作的规范化、制度化和程序化。不断优化监督方式并根据监督结果不定期开展自查自纠，发现问题及时督促整改，落实监督责任。</w:t>
      </w:r>
    </w:p>
    <w:p w14:paraId="744575D0">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72" w:firstLineChars="200"/>
        <w:jc w:val="left"/>
        <w:textAlignment w:val="auto"/>
        <w:rPr>
          <w:rFonts w:hint="eastAsia" w:ascii="黑体" w:hAnsi="宋体" w:eastAsia="黑体" w:cs="宋体"/>
          <w:spacing w:val="8"/>
          <w:kern w:val="0"/>
          <w:sz w:val="32"/>
          <w:szCs w:val="32"/>
          <w:lang w:eastAsia="zh-CN" w:bidi="ar"/>
        </w:rPr>
      </w:pPr>
      <w:r>
        <w:rPr>
          <w:rFonts w:hint="eastAsia" w:ascii="黑体" w:hAnsi="宋体" w:eastAsia="黑体" w:cs="宋体"/>
          <w:spacing w:val="8"/>
          <w:kern w:val="0"/>
          <w:sz w:val="32"/>
          <w:szCs w:val="32"/>
          <w:lang w:bidi="ar"/>
        </w:rPr>
        <w:t>主动公开政府信息情况</w:t>
      </w:r>
    </w:p>
    <w:tbl>
      <w:tblPr>
        <w:tblStyle w:val="5"/>
        <w:tblpPr w:leftFromText="180" w:rightFromText="180" w:vertAnchor="text" w:horzAnchor="page" w:tblpX="1289" w:tblpY="500"/>
        <w:tblOverlap w:val="never"/>
        <w:tblW w:w="0" w:type="auto"/>
        <w:tblInd w:w="0" w:type="dxa"/>
        <w:tblLayout w:type="fixed"/>
        <w:tblCellMar>
          <w:top w:w="0" w:type="dxa"/>
          <w:left w:w="0" w:type="dxa"/>
          <w:bottom w:w="0" w:type="dxa"/>
          <w:right w:w="0" w:type="dxa"/>
        </w:tblCellMar>
      </w:tblPr>
      <w:tblGrid>
        <w:gridCol w:w="2435"/>
        <w:gridCol w:w="2435"/>
        <w:gridCol w:w="2435"/>
        <w:gridCol w:w="2435"/>
      </w:tblGrid>
      <w:tr w14:paraId="61A37DCA">
        <w:tblPrEx>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6AC14A4">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14:paraId="129FEEFC">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496FFA5">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66BE3A0">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88586ED">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D410267">
            <w:pPr>
              <w:widowControl/>
              <w:jc w:val="center"/>
            </w:pPr>
            <w:r>
              <w:rPr>
                <w:rFonts w:hint="eastAsia" w:ascii="宋体" w:hAnsi="宋体" w:cs="宋体"/>
                <w:color w:val="000000"/>
                <w:kern w:val="0"/>
                <w:sz w:val="20"/>
                <w:szCs w:val="20"/>
                <w:lang w:bidi="ar"/>
              </w:rPr>
              <w:t>现行有效件数</w:t>
            </w:r>
          </w:p>
        </w:tc>
      </w:tr>
      <w:tr w14:paraId="6A7B7472">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A761615">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44C030F">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C78EB9C">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CBE538F">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r>
      <w:tr w14:paraId="0C80B986">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02004B5">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E3201CD">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B17CB6A">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B045E16">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1</w:t>
            </w:r>
          </w:p>
        </w:tc>
      </w:tr>
      <w:tr w14:paraId="62B555D1">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FB8C73C">
            <w:pPr>
              <w:widowControl/>
              <w:jc w:val="center"/>
            </w:pPr>
            <w:r>
              <w:rPr>
                <w:rFonts w:hint="eastAsia" w:ascii="宋体" w:hAnsi="宋体" w:cs="宋体"/>
                <w:color w:val="000000"/>
                <w:kern w:val="0"/>
                <w:sz w:val="20"/>
                <w:szCs w:val="20"/>
                <w:lang w:bidi="ar"/>
              </w:rPr>
              <w:t>第二十条第（五）项</w:t>
            </w:r>
          </w:p>
        </w:tc>
      </w:tr>
      <w:tr w14:paraId="481E456D">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8D2FC54">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C7FE533">
            <w:pPr>
              <w:widowControl/>
              <w:jc w:val="center"/>
            </w:pPr>
            <w:r>
              <w:rPr>
                <w:rFonts w:hint="eastAsia" w:ascii="宋体" w:hAnsi="宋体" w:cs="宋体"/>
                <w:color w:val="000000"/>
                <w:kern w:val="0"/>
                <w:sz w:val="20"/>
                <w:szCs w:val="20"/>
                <w:lang w:bidi="ar"/>
              </w:rPr>
              <w:t>本年处理决定数量</w:t>
            </w:r>
          </w:p>
        </w:tc>
      </w:tr>
      <w:tr w14:paraId="0C652E8B">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6D56BE7">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21BCB86">
            <w:pPr>
              <w:widowControl/>
              <w:jc w:val="center"/>
              <w:rPr>
                <w:rFonts w:hint="eastAsia" w:eastAsia="宋体"/>
                <w:lang w:val="en-US" w:eastAsia="zh-CN"/>
              </w:rPr>
            </w:pPr>
            <w:r>
              <w:rPr>
                <w:rFonts w:hint="eastAsia" w:ascii="Times New Roman" w:hAnsi="Times New Roman" w:cs="Times New Roman"/>
                <w:lang w:val="en-US" w:eastAsia="zh-CN"/>
              </w:rPr>
              <w:t>0</w:t>
            </w:r>
          </w:p>
        </w:tc>
      </w:tr>
      <w:tr w14:paraId="26997249">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4F4C281">
            <w:pPr>
              <w:widowControl/>
              <w:jc w:val="center"/>
            </w:pPr>
            <w:r>
              <w:rPr>
                <w:rFonts w:hint="eastAsia" w:ascii="宋体" w:hAnsi="宋体" w:cs="宋体"/>
                <w:color w:val="000000"/>
                <w:kern w:val="0"/>
                <w:sz w:val="20"/>
                <w:szCs w:val="20"/>
                <w:lang w:bidi="ar"/>
              </w:rPr>
              <w:t>第二十条第（六）项</w:t>
            </w:r>
          </w:p>
        </w:tc>
      </w:tr>
      <w:tr w14:paraId="1567E6B4">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F0352C1">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E93116A">
            <w:pPr>
              <w:widowControl/>
              <w:jc w:val="center"/>
            </w:pPr>
            <w:r>
              <w:rPr>
                <w:rFonts w:hint="eastAsia" w:ascii="宋体" w:hAnsi="宋体" w:cs="宋体"/>
                <w:color w:val="000000"/>
                <w:kern w:val="0"/>
                <w:sz w:val="20"/>
                <w:szCs w:val="20"/>
                <w:lang w:bidi="ar"/>
              </w:rPr>
              <w:t>本年处理决定数量</w:t>
            </w:r>
          </w:p>
        </w:tc>
      </w:tr>
      <w:tr w14:paraId="370517FC">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9D5F8A9">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66F102C">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550BA3F7">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5D34EA8">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C8644CF">
            <w:pPr>
              <w:widowControl/>
              <w:jc w:val="center"/>
              <w:rPr>
                <w:rFonts w:hint="eastAsia" w:eastAsia="宋体"/>
                <w:lang w:val="en-US" w:eastAsia="zh-CN"/>
              </w:rPr>
            </w:pPr>
            <w:r>
              <w:rPr>
                <w:rFonts w:hint="eastAsia"/>
                <w:lang w:val="en-US" w:eastAsia="zh-CN"/>
              </w:rPr>
              <w:t>0</w:t>
            </w:r>
          </w:p>
        </w:tc>
      </w:tr>
      <w:tr w14:paraId="7F6CD855">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533E4F2">
            <w:pPr>
              <w:widowControl/>
              <w:jc w:val="center"/>
            </w:pPr>
            <w:r>
              <w:rPr>
                <w:rFonts w:hint="eastAsia" w:ascii="宋体" w:hAnsi="宋体" w:cs="宋体"/>
                <w:color w:val="000000"/>
                <w:kern w:val="0"/>
                <w:sz w:val="20"/>
                <w:szCs w:val="20"/>
                <w:lang w:bidi="ar"/>
              </w:rPr>
              <w:t>第二十条第（八）项</w:t>
            </w:r>
          </w:p>
        </w:tc>
      </w:tr>
      <w:tr w14:paraId="79D66591">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3A52946">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3FF85BBD">
            <w:pPr>
              <w:widowControl/>
              <w:jc w:val="center"/>
            </w:pPr>
            <w:r>
              <w:rPr>
                <w:rFonts w:hint="eastAsia" w:ascii="宋体" w:hAnsi="宋体" w:cs="宋体"/>
                <w:color w:val="000000"/>
                <w:kern w:val="0"/>
                <w:sz w:val="20"/>
                <w:szCs w:val="20"/>
                <w:lang w:bidi="ar"/>
              </w:rPr>
              <w:t>本年收费金额（单位：万元）</w:t>
            </w:r>
          </w:p>
        </w:tc>
      </w:tr>
      <w:tr w14:paraId="563A1B43">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963B431">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19ABFF6">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14:paraId="1DEA52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sz w:val="32"/>
          <w:szCs w:val="32"/>
          <w:lang w:eastAsia="zh-CN" w:bidi="ar"/>
        </w:rPr>
      </w:pPr>
    </w:p>
    <w:p w14:paraId="43E64B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收到和处理政府信息公开申请情况</w:t>
      </w:r>
    </w:p>
    <w:p w14:paraId="33BB7204">
      <w:pPr>
        <w:ind w:left="629"/>
        <w:rPr>
          <w:rFonts w:hint="eastAsia" w:ascii="黑体" w:hAnsi="宋体" w:eastAsia="黑体" w:cs="黑体"/>
          <w:sz w:val="24"/>
        </w:rP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3941F7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767773A4">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14:paraId="10FA7E9D">
            <w:pPr>
              <w:widowControl/>
              <w:jc w:val="center"/>
            </w:pPr>
            <w:r>
              <w:rPr>
                <w:rFonts w:hint="eastAsia" w:ascii="宋体" w:hAnsi="宋体" w:cs="宋体"/>
                <w:kern w:val="0"/>
                <w:sz w:val="20"/>
                <w:szCs w:val="20"/>
                <w:lang w:bidi="ar"/>
              </w:rPr>
              <w:t>申请人情况</w:t>
            </w:r>
          </w:p>
        </w:tc>
      </w:tr>
      <w:tr w14:paraId="5E4906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64A01DDD">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FA53FE5">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F59E331">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15D3AD53">
            <w:pPr>
              <w:widowControl/>
              <w:jc w:val="center"/>
            </w:pPr>
            <w:r>
              <w:rPr>
                <w:rFonts w:hint="eastAsia" w:ascii="宋体" w:hAnsi="宋体" w:cs="宋体"/>
                <w:kern w:val="0"/>
                <w:sz w:val="20"/>
                <w:szCs w:val="20"/>
                <w:lang w:bidi="ar"/>
              </w:rPr>
              <w:t>总计</w:t>
            </w:r>
          </w:p>
        </w:tc>
      </w:tr>
      <w:tr w14:paraId="0C9F4E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49F174CE">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61F967C7">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0AB14522">
            <w:pPr>
              <w:widowControl/>
              <w:jc w:val="center"/>
            </w:pPr>
            <w:r>
              <w:rPr>
                <w:rFonts w:hint="eastAsia" w:ascii="宋体" w:hAnsi="宋体" w:cs="宋体"/>
                <w:kern w:val="0"/>
                <w:sz w:val="20"/>
                <w:szCs w:val="20"/>
                <w:lang w:bidi="ar"/>
              </w:rPr>
              <w:t>商业</w:t>
            </w:r>
          </w:p>
          <w:p w14:paraId="439E9363">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5CA8CB75">
            <w:pPr>
              <w:widowControl/>
              <w:jc w:val="center"/>
            </w:pPr>
            <w:r>
              <w:rPr>
                <w:rFonts w:hint="eastAsia" w:ascii="宋体" w:hAnsi="宋体" w:cs="宋体"/>
                <w:kern w:val="0"/>
                <w:sz w:val="20"/>
                <w:szCs w:val="20"/>
                <w:lang w:bidi="ar"/>
              </w:rPr>
              <w:t>科研</w:t>
            </w:r>
          </w:p>
          <w:p w14:paraId="75B4FCD6">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019EA2AB">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47172CAB">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26732F70">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70E5F3EF">
            <w:pPr>
              <w:rPr>
                <w:rFonts w:ascii="Times New Roman" w:hAnsi="Times New Roman"/>
                <w:sz w:val="20"/>
                <w:szCs w:val="20"/>
              </w:rPr>
            </w:pPr>
          </w:p>
        </w:tc>
      </w:tr>
      <w:tr w14:paraId="6AE499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A9D42E2">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BD5460">
            <w:pPr>
              <w:widowControl/>
              <w:jc w:val="center"/>
              <w:rPr>
                <w:rFonts w:hint="eastAsia" w:eastAsia="宋体"/>
                <w:lang w:val="en-US"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054894">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853D6C">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273CAF">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B68DED">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B32F05">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63F7B6">
            <w:pPr>
              <w:widowControl/>
              <w:jc w:val="center"/>
            </w:pPr>
            <w:r>
              <w:rPr>
                <w:rFonts w:hint="eastAsia" w:cs="Calibri"/>
                <w:kern w:val="0"/>
                <w:sz w:val="20"/>
                <w:szCs w:val="20"/>
                <w:lang w:val="en-US" w:eastAsia="zh-CN" w:bidi="ar"/>
              </w:rPr>
              <w:t>1</w:t>
            </w:r>
          </w:p>
        </w:tc>
      </w:tr>
      <w:tr w14:paraId="78EC26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1DB6DE8">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9FC909">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DD984C">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FBC070">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FDC600">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FCDD9E">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4F3401">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0331E3">
            <w:pPr>
              <w:widowControl/>
              <w:jc w:val="center"/>
              <w:rPr>
                <w:rFonts w:hint="eastAsia" w:eastAsia="宋体"/>
                <w:lang w:val="en-US" w:eastAsia="zh-CN"/>
              </w:rPr>
            </w:pPr>
            <w:r>
              <w:rPr>
                <w:rFonts w:hint="eastAsia" w:cs="Calibri"/>
                <w:kern w:val="0"/>
                <w:sz w:val="20"/>
                <w:szCs w:val="20"/>
                <w:lang w:val="en-US" w:eastAsia="zh-CN" w:bidi="ar"/>
              </w:rPr>
              <w:t>0</w:t>
            </w:r>
          </w:p>
        </w:tc>
      </w:tr>
      <w:tr w14:paraId="630954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31B20A5">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38D7C5E8">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65FE1C">
            <w:pPr>
              <w:widowControl/>
              <w:jc w:val="center"/>
              <w:rPr>
                <w:rFonts w:hint="eastAsia" w:eastAsia="宋体"/>
                <w:lang w:val="en-US"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EF4101E">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BEE759">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C203410">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354CFE">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886E2E9">
            <w:pPr>
              <w:widowControl/>
              <w:jc w:val="cente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46F182A7">
            <w:pPr>
              <w:widowControl/>
              <w:jc w:val="center"/>
              <w:rPr>
                <w:rFonts w:hint="eastAsia" w:eastAsia="宋体"/>
                <w:lang w:val="en-US" w:eastAsia="zh-CN"/>
              </w:rPr>
            </w:pPr>
            <w:r>
              <w:rPr>
                <w:rFonts w:hint="eastAsia" w:cs="Calibri"/>
                <w:kern w:val="0"/>
                <w:sz w:val="20"/>
                <w:szCs w:val="20"/>
                <w:lang w:val="en-US" w:eastAsia="zh-CN" w:bidi="ar"/>
              </w:rPr>
              <w:t>1</w:t>
            </w:r>
          </w:p>
        </w:tc>
      </w:tr>
      <w:tr w14:paraId="3EA6D1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B62168A">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78E4C393">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B71E56">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13185AD">
            <w:pPr>
              <w:widowControl/>
              <w:jc w:val="center"/>
              <w:rPr>
                <w:rFonts w:hint="default"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D39845">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8A7F64B">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80B290">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7EEB6E4">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A1F7711">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r>
      <w:tr w14:paraId="4B265C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B7D1867">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1DAD4F9">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0FE3164">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9ED848F">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15B6DB5">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3FCBA5F">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C58EA35">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8E55313">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175B569">
            <w:pPr>
              <w:widowControl/>
              <w:jc w:val="cente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2841D23C">
            <w:pPr>
              <w:widowControl/>
              <w:jc w:val="center"/>
              <w:rPr>
                <w:rFonts w:hint="eastAsia" w:eastAsia="宋体"/>
                <w:lang w:val="en-US" w:eastAsia="zh-CN"/>
              </w:rPr>
            </w:pPr>
            <w:r>
              <w:rPr>
                <w:rFonts w:hint="eastAsia" w:cs="Calibri"/>
                <w:kern w:val="0"/>
                <w:sz w:val="20"/>
                <w:szCs w:val="20"/>
                <w:lang w:val="en-US" w:eastAsia="zh-CN" w:bidi="ar"/>
              </w:rPr>
              <w:t>0</w:t>
            </w:r>
          </w:p>
        </w:tc>
      </w:tr>
      <w:tr w14:paraId="2F2D1B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C660191">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7732ACE">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E6F926E">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1428FF3">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746491D">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70424C">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735ECE2">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AD6D7B">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B4FE551">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23BAFE8">
            <w:pPr>
              <w:widowControl/>
              <w:jc w:val="center"/>
              <w:rPr>
                <w:rFonts w:hint="eastAsia" w:eastAsia="宋体"/>
                <w:lang w:val="en-US" w:eastAsia="zh-CN"/>
              </w:rPr>
            </w:pPr>
            <w:r>
              <w:rPr>
                <w:rFonts w:hint="eastAsia" w:cs="Calibri"/>
                <w:kern w:val="0"/>
                <w:sz w:val="20"/>
                <w:szCs w:val="20"/>
                <w:lang w:val="en-US" w:eastAsia="zh-CN" w:bidi="ar"/>
              </w:rPr>
              <w:t>0</w:t>
            </w:r>
          </w:p>
        </w:tc>
      </w:tr>
      <w:tr w14:paraId="196D89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18DCE02">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608E8A6">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29DE0C8">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D4D094">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09A6115">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B0692C4">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4C605AC">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63FB2A8">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FAE7AC">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48A55CA">
            <w:pPr>
              <w:widowControl/>
              <w:jc w:val="center"/>
              <w:rPr>
                <w:rFonts w:hint="eastAsia" w:eastAsia="宋体"/>
                <w:lang w:val="en-US" w:eastAsia="zh-CN"/>
              </w:rPr>
            </w:pPr>
            <w:r>
              <w:rPr>
                <w:rFonts w:hint="eastAsia"/>
                <w:lang w:val="en-US" w:eastAsia="zh-CN"/>
              </w:rPr>
              <w:t>0</w:t>
            </w:r>
          </w:p>
        </w:tc>
      </w:tr>
      <w:tr w14:paraId="6282ED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1AD0CE9">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E54CFCC">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E174482">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0CE8D64">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66271CC">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0109B2E">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727DA8F">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FE6371">
            <w:pPr>
              <w:widowControl/>
              <w:jc w:val="center"/>
              <w:rPr>
                <w:rFonts w:hint="default"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4E51B79">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B003872">
            <w:pPr>
              <w:widowControl/>
              <w:jc w:val="center"/>
            </w:pPr>
            <w:r>
              <w:rPr>
                <w:rFonts w:hint="eastAsia" w:cs="Calibri"/>
                <w:kern w:val="0"/>
                <w:sz w:val="20"/>
                <w:szCs w:val="20"/>
                <w:lang w:val="en-US" w:eastAsia="zh-CN" w:bidi="ar"/>
              </w:rPr>
              <w:t>0</w:t>
            </w:r>
          </w:p>
        </w:tc>
      </w:tr>
      <w:tr w14:paraId="5E7DD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87EC4A2">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8741422">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33857C4">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BF20ACA">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8EF0522">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B520D0">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A8A5A32">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C92B359">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431E272">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AE9D7A7">
            <w:pPr>
              <w:widowControl/>
              <w:jc w:val="center"/>
            </w:pPr>
            <w:r>
              <w:rPr>
                <w:rFonts w:hint="eastAsia" w:cs="Calibri"/>
                <w:kern w:val="0"/>
                <w:sz w:val="20"/>
                <w:szCs w:val="20"/>
                <w:lang w:val="en-US" w:eastAsia="zh-CN" w:bidi="ar"/>
              </w:rPr>
              <w:t>0</w:t>
            </w:r>
          </w:p>
        </w:tc>
      </w:tr>
      <w:tr w14:paraId="3F6002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9353961">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9381594">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BC42E72">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1A297FE">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35CDC07">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6193DEC">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9FA808E">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00EFD89">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F4AC04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4470EE5">
            <w:pPr>
              <w:widowControl/>
              <w:jc w:val="center"/>
            </w:pPr>
            <w:r>
              <w:rPr>
                <w:rFonts w:hint="eastAsia" w:cs="Calibri"/>
                <w:kern w:val="0"/>
                <w:sz w:val="20"/>
                <w:szCs w:val="20"/>
                <w:lang w:val="en-US" w:eastAsia="zh-CN" w:bidi="ar"/>
              </w:rPr>
              <w:t>0</w:t>
            </w:r>
          </w:p>
        </w:tc>
      </w:tr>
      <w:tr w14:paraId="011CE8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35BBBD6">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B9F717F">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D64B89A">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EFA9F12">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B5CC26B">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E031D3">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89D944E">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43E3234">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6420C4C">
            <w:pPr>
              <w:widowControl/>
              <w:jc w:val="center"/>
              <w:rPr>
                <w:rFonts w:hint="default"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1640611">
            <w:pPr>
              <w:widowControl/>
              <w:jc w:val="center"/>
            </w:pPr>
            <w:r>
              <w:rPr>
                <w:rFonts w:hint="eastAsia" w:cs="Calibri"/>
                <w:kern w:val="0"/>
                <w:sz w:val="20"/>
                <w:szCs w:val="20"/>
                <w:lang w:val="en-US" w:eastAsia="zh-CN" w:bidi="ar"/>
              </w:rPr>
              <w:t>0</w:t>
            </w:r>
          </w:p>
        </w:tc>
      </w:tr>
      <w:tr w14:paraId="51AFA3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2BF7252">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8FCF6E8">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B8FEE0C">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0848D26">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66FF5C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B75DD9">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43C8402">
            <w:pPr>
              <w:widowControl/>
              <w:jc w:val="center"/>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4E64F2B">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72D8A7A">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E032E87">
            <w:pPr>
              <w:widowControl/>
              <w:jc w:val="center"/>
              <w:rPr>
                <w:rFonts w:hint="eastAsia" w:eastAsia="宋体"/>
                <w:lang w:val="en-US" w:eastAsia="zh-CN"/>
              </w:rPr>
            </w:pPr>
            <w:r>
              <w:rPr>
                <w:rFonts w:hint="eastAsia"/>
                <w:lang w:val="en-US" w:eastAsia="zh-CN"/>
              </w:rPr>
              <w:t>0</w:t>
            </w:r>
          </w:p>
        </w:tc>
      </w:tr>
      <w:tr w14:paraId="75E32A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0738DA3">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1F3CDC8">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DDA4186">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8BB8A64">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60808C5">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058376">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0DE32C4">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B6F998">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EEC756D">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BD9CF85">
            <w:pPr>
              <w:widowControl/>
              <w:jc w:val="center"/>
              <w:rPr>
                <w:rFonts w:hint="eastAsia" w:eastAsia="宋体"/>
                <w:lang w:val="en-US" w:eastAsia="zh-CN"/>
              </w:rPr>
            </w:pPr>
            <w:r>
              <w:rPr>
                <w:rFonts w:hint="eastAsia"/>
                <w:lang w:val="en-US" w:eastAsia="zh-CN"/>
              </w:rPr>
              <w:t>0</w:t>
            </w:r>
          </w:p>
        </w:tc>
      </w:tr>
      <w:tr w14:paraId="055573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E462F47">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E9CA325">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13E22BA">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4C1118E">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2BC55DD">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1CC71D">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550622C">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9415424">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8A93CBD">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29D6283">
            <w:pPr>
              <w:widowControl/>
              <w:jc w:val="center"/>
              <w:rPr>
                <w:rFonts w:hint="eastAsia" w:eastAsia="宋体"/>
                <w:lang w:val="en-US" w:eastAsia="zh-CN"/>
              </w:rPr>
            </w:pPr>
            <w:r>
              <w:rPr>
                <w:rFonts w:hint="eastAsia"/>
                <w:lang w:val="en-US" w:eastAsia="zh-CN"/>
              </w:rPr>
              <w:t>0</w:t>
            </w:r>
          </w:p>
        </w:tc>
      </w:tr>
      <w:tr w14:paraId="5C7C0B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5F3892E">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0A8319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CF11B1F">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84E908">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190F01D">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C0A2E9">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78576AC">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AFA432">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295788">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749F246">
            <w:pPr>
              <w:widowControl/>
              <w:jc w:val="center"/>
              <w:rPr>
                <w:rFonts w:hint="eastAsia" w:eastAsia="宋体"/>
                <w:lang w:val="en-US" w:eastAsia="zh-CN"/>
              </w:rPr>
            </w:pPr>
            <w:r>
              <w:rPr>
                <w:rFonts w:hint="eastAsia"/>
                <w:lang w:val="en-US" w:eastAsia="zh-CN"/>
              </w:rPr>
              <w:t>0</w:t>
            </w:r>
          </w:p>
        </w:tc>
      </w:tr>
      <w:tr w14:paraId="4545D3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18016AE">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C10BC36">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DD97089">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822BA6A">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9BFE4D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1120134">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B52211A">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BDCDAC">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D7C2819">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3496235">
            <w:pPr>
              <w:widowControl/>
              <w:jc w:val="center"/>
              <w:rPr>
                <w:rFonts w:hint="eastAsia" w:eastAsia="宋体"/>
                <w:lang w:val="en-US" w:eastAsia="zh-CN"/>
              </w:rPr>
            </w:pPr>
            <w:r>
              <w:rPr>
                <w:rFonts w:hint="eastAsia"/>
                <w:lang w:val="en-US" w:eastAsia="zh-CN"/>
              </w:rPr>
              <w:t>0</w:t>
            </w:r>
          </w:p>
        </w:tc>
      </w:tr>
      <w:tr w14:paraId="2D609F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BD68126">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0F872ED">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D9E06E4">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09EBD3">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21496E2">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56E38E6">
            <w:pPr>
              <w:widowControl/>
              <w:jc w:val="center"/>
              <w:rPr>
                <w:rFonts w:hint="default"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12345A6">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7637E98">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2E28C78">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291488F">
            <w:pPr>
              <w:widowControl/>
              <w:jc w:val="center"/>
              <w:rPr>
                <w:rFonts w:hint="eastAsia" w:eastAsia="宋体"/>
                <w:lang w:val="en-US" w:eastAsia="zh-CN"/>
              </w:rPr>
            </w:pPr>
            <w:r>
              <w:rPr>
                <w:rFonts w:hint="eastAsia"/>
                <w:lang w:val="en-US" w:eastAsia="zh-CN"/>
              </w:rPr>
              <w:t>0</w:t>
            </w:r>
          </w:p>
        </w:tc>
      </w:tr>
      <w:tr w14:paraId="55C3A2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00E0E6E">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F79771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FA684F4">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BE752CF">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F2466C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21BBF87">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3BE41B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0B89F9">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52431E">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7D5AD53">
            <w:pPr>
              <w:widowControl/>
              <w:jc w:val="center"/>
              <w:rPr>
                <w:rFonts w:hint="eastAsia" w:eastAsia="宋体"/>
                <w:lang w:val="en-US" w:eastAsia="zh-CN"/>
              </w:rPr>
            </w:pPr>
            <w:r>
              <w:rPr>
                <w:rFonts w:hint="eastAsia"/>
                <w:lang w:val="en-US" w:eastAsia="zh-CN"/>
              </w:rPr>
              <w:t>0</w:t>
            </w:r>
          </w:p>
        </w:tc>
      </w:tr>
      <w:tr w14:paraId="5892D6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8293ED3">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52CE13F">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41B52E5">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2EBCCE6">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9756171">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F2A038E">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A984F19">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4A93E9">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20B2233">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11F8C84">
            <w:pPr>
              <w:widowControl/>
              <w:jc w:val="center"/>
              <w:rPr>
                <w:rFonts w:hint="eastAsia" w:eastAsia="宋体"/>
                <w:lang w:val="en-US" w:eastAsia="zh-CN"/>
              </w:rPr>
            </w:pPr>
            <w:r>
              <w:rPr>
                <w:rFonts w:hint="eastAsia"/>
                <w:lang w:val="en-US" w:eastAsia="zh-CN"/>
              </w:rPr>
              <w:t>0</w:t>
            </w:r>
          </w:p>
        </w:tc>
      </w:tr>
      <w:tr w14:paraId="77613C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31E2520">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DCFF3C7">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718F494">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475E5B67">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4F7E378A">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484F9FFA">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46854A3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26310767">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73B51C92">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41482C8B">
            <w:pPr>
              <w:widowControl/>
              <w:jc w:val="center"/>
              <w:rPr>
                <w:rFonts w:hint="eastAsia" w:eastAsia="宋体"/>
                <w:lang w:val="en-US" w:eastAsia="zh-CN"/>
              </w:rPr>
            </w:pPr>
            <w:r>
              <w:rPr>
                <w:rFonts w:hint="eastAsia"/>
                <w:lang w:val="en-US" w:eastAsia="zh-CN"/>
              </w:rPr>
              <w:t>0</w:t>
            </w:r>
          </w:p>
        </w:tc>
      </w:tr>
      <w:tr w14:paraId="36EE26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6433658">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132AC70">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717FCB55">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633EC2">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45D5098">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E29402">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EBD110A">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414EE2">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C4061D">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16A6D9C">
            <w:pPr>
              <w:widowControl/>
              <w:jc w:val="center"/>
              <w:rPr>
                <w:rFonts w:hint="eastAsia" w:eastAsia="宋体"/>
                <w:lang w:val="en-US" w:eastAsia="zh-CN"/>
              </w:rPr>
            </w:pPr>
            <w:r>
              <w:rPr>
                <w:rFonts w:hint="eastAsia"/>
                <w:lang w:val="en-US" w:eastAsia="zh-CN"/>
              </w:rPr>
              <w:t>0</w:t>
            </w:r>
          </w:p>
        </w:tc>
      </w:tr>
      <w:tr w14:paraId="35C9D6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AADAB29">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78AAF89">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57020495">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EE945B">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73A473D">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005283">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C9A4558">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2AD09F">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73C4BD">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DC3BF50">
            <w:pPr>
              <w:widowControl/>
              <w:jc w:val="center"/>
              <w:rPr>
                <w:rFonts w:hint="eastAsia" w:eastAsia="宋体"/>
                <w:lang w:val="en-US" w:eastAsia="zh-CN"/>
              </w:rPr>
            </w:pPr>
            <w:r>
              <w:rPr>
                <w:rFonts w:hint="eastAsia"/>
                <w:lang w:val="en-US" w:eastAsia="zh-CN"/>
              </w:rPr>
              <w:t>0</w:t>
            </w:r>
          </w:p>
        </w:tc>
      </w:tr>
      <w:tr w14:paraId="6C8FAD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901E65C">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F27426B">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635E9BB4">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72C099">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9F88042">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999FCA">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D3EF7F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A66BD8">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D06E3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0B6F657">
            <w:pPr>
              <w:widowControl/>
              <w:jc w:val="center"/>
              <w:rPr>
                <w:rFonts w:hint="eastAsia" w:eastAsia="宋体"/>
                <w:lang w:val="en-US" w:eastAsia="zh-CN"/>
              </w:rPr>
            </w:pPr>
            <w:r>
              <w:rPr>
                <w:rFonts w:hint="eastAsia"/>
                <w:lang w:val="en-US" w:eastAsia="zh-CN"/>
              </w:rPr>
              <w:t>0</w:t>
            </w:r>
          </w:p>
        </w:tc>
      </w:tr>
      <w:tr w14:paraId="013774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246D81A">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07A98AC4">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917595">
            <w:pPr>
              <w:widowControl/>
              <w:jc w:val="center"/>
              <w:rPr>
                <w:rFonts w:hint="eastAsia" w:eastAsia="宋体"/>
                <w:lang w:val="en-US" w:eastAsia="zh-CN"/>
              </w:rPr>
            </w:pPr>
            <w:r>
              <w:rPr>
                <w:rFonts w:hint="eastAsia"/>
                <w:lang w:val="en-US" w:eastAsia="zh-CN"/>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EEC1175">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165FB9">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05B373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1D5CAD">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49D4F3B">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28C556E">
            <w:pPr>
              <w:widowControl/>
              <w:jc w:val="center"/>
              <w:rPr>
                <w:rFonts w:hint="eastAsia" w:eastAsia="宋体"/>
                <w:lang w:val="en-US" w:eastAsia="zh-CN"/>
              </w:rPr>
            </w:pPr>
            <w:r>
              <w:rPr>
                <w:rFonts w:hint="eastAsia"/>
                <w:lang w:val="en-US" w:eastAsia="zh-CN"/>
              </w:rPr>
              <w:t>1</w:t>
            </w:r>
          </w:p>
        </w:tc>
      </w:tr>
      <w:tr w14:paraId="3E9BE7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46A80C4">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14:paraId="271F3164">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07DA5E8C">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C3685BB">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7997FEAA">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74A6C3D">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680657E8">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8818A20">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0</w:t>
            </w:r>
          </w:p>
        </w:tc>
      </w:tr>
    </w:tbl>
    <w:p w14:paraId="012CA087">
      <w:pPr>
        <w:pStyle w:val="2"/>
        <w:widowControl/>
      </w:pPr>
    </w:p>
    <w:p w14:paraId="099F1585">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tbl>
      <w:tblPr>
        <w:tblStyle w:val="5"/>
        <w:tblpPr w:leftFromText="180" w:rightFromText="180" w:vertAnchor="text" w:horzAnchor="page" w:tblpX="1220" w:tblpY="191"/>
        <w:tblOverlap w:val="never"/>
        <w:tblW w:w="9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536CF8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7A929436">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1467450A">
            <w:pPr>
              <w:widowControl/>
              <w:jc w:val="center"/>
            </w:pPr>
            <w:r>
              <w:rPr>
                <w:rFonts w:hint="eastAsia" w:ascii="宋体" w:hAnsi="宋体" w:cs="宋体"/>
                <w:kern w:val="0"/>
                <w:sz w:val="20"/>
                <w:szCs w:val="20"/>
                <w:lang w:bidi="ar"/>
              </w:rPr>
              <w:t>行政诉讼</w:t>
            </w:r>
          </w:p>
        </w:tc>
      </w:tr>
      <w:tr w14:paraId="214516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B20CB26">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BC38F4E">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059E515">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8F52480">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E935E56">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677D993D">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614146E5">
            <w:pPr>
              <w:widowControl/>
              <w:jc w:val="center"/>
            </w:pPr>
            <w:r>
              <w:rPr>
                <w:rFonts w:hint="eastAsia" w:ascii="宋体" w:hAnsi="宋体" w:cs="宋体"/>
                <w:kern w:val="0"/>
                <w:sz w:val="20"/>
                <w:szCs w:val="20"/>
                <w:lang w:bidi="ar"/>
              </w:rPr>
              <w:t>复议后起诉</w:t>
            </w:r>
          </w:p>
        </w:tc>
      </w:tr>
      <w:tr w14:paraId="6C65AB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A519D7B">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861DE71">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D1FB88">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9F78F6">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53AE4F">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08EE51">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0FFE19">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17AA8F">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D2A501">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6AD8D5">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F2468B9">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42E79FD">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BA3A54">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51B01E">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BF1DB3">
            <w:pPr>
              <w:widowControl/>
              <w:jc w:val="center"/>
            </w:pPr>
            <w:r>
              <w:rPr>
                <w:rFonts w:hint="eastAsia" w:ascii="宋体" w:hAnsi="宋体" w:cs="宋体"/>
                <w:color w:val="000000"/>
                <w:kern w:val="0"/>
                <w:sz w:val="20"/>
                <w:szCs w:val="20"/>
                <w:lang w:bidi="ar"/>
              </w:rPr>
              <w:t>总计</w:t>
            </w:r>
          </w:p>
        </w:tc>
      </w:tr>
      <w:tr w14:paraId="684B64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C948E1">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4B452FE">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8A5EB9">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1A707B">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0C5123">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59E292">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03A40F">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B09D94">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4ED20">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3872C5">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63A233">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E5BECD0">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7ECF0C">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B404430">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1E75A8">
            <w:pPr>
              <w:jc w:val="center"/>
              <w:rPr>
                <w:rFonts w:hint="eastAsia" w:ascii="宋体" w:hAnsi="Times New Roman" w:eastAsia="宋体" w:cs="宋体"/>
                <w:sz w:val="24"/>
                <w:lang w:val="en-US" w:eastAsia="zh-CN"/>
              </w:rPr>
            </w:pPr>
            <w:r>
              <w:rPr>
                <w:rFonts w:hint="eastAsia" w:ascii="黑体" w:hAnsi="宋体" w:eastAsia="黑体" w:cs="黑体"/>
                <w:kern w:val="0"/>
                <w:sz w:val="20"/>
                <w:szCs w:val="20"/>
                <w:lang w:val="en-US" w:eastAsia="zh-CN" w:bidi="ar"/>
              </w:rPr>
              <w:t>0</w:t>
            </w:r>
          </w:p>
        </w:tc>
      </w:tr>
    </w:tbl>
    <w:p w14:paraId="6CB131E9">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14:paraId="34AA035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（一）存在问题</w:t>
      </w:r>
    </w:p>
    <w:p w14:paraId="0064E77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color w:val="000000"/>
          <w:spacing w:val="8"/>
          <w:kern w:val="0"/>
          <w:sz w:val="32"/>
          <w:szCs w:val="32"/>
          <w:lang w:val="en-US" w:eastAsia="zh-CN" w:bidi="ar-SA"/>
        </w:rPr>
        <w:t>2024年，</w:t>
      </w:r>
      <w:r>
        <w:rPr>
          <w:rFonts w:hint="eastAsia" w:ascii="仿宋_GB2312" w:hAnsi="仿宋_GB2312" w:eastAsia="仿宋_GB2312" w:cs="仿宋_GB2312"/>
          <w:bCs/>
          <w:color w:val="000000"/>
          <w:kern w:val="2"/>
          <w:sz w:val="32"/>
          <w:szCs w:val="32"/>
          <w:lang w:val="en-US" w:eastAsia="zh-CN" w:bidi="ar-SA"/>
        </w:rPr>
        <w:t>大兴区医疗保障局政府信息公开工作取得了一定成效，但仍存在一些不足，具体表现为：</w:t>
      </w:r>
      <w:r>
        <w:rPr>
          <w:rFonts w:hint="eastAsia" w:ascii="仿宋_GB2312" w:hAnsi="仿宋_GB2312" w:eastAsia="仿宋_GB2312" w:cs="仿宋_GB2312"/>
          <w:b/>
          <w:bCs w:val="0"/>
          <w:color w:val="000000"/>
          <w:kern w:val="2"/>
          <w:sz w:val="32"/>
          <w:szCs w:val="32"/>
          <w:lang w:val="en-US" w:eastAsia="zh-CN" w:bidi="ar-SA"/>
        </w:rPr>
        <w:t>一是</w:t>
      </w:r>
      <w:r>
        <w:rPr>
          <w:rFonts w:hint="eastAsia" w:ascii="仿宋_GB2312" w:hAnsi="仿宋_GB2312" w:eastAsia="仿宋_GB2312" w:cs="仿宋_GB2312"/>
          <w:b w:val="0"/>
          <w:bCs/>
          <w:color w:val="000000"/>
          <w:kern w:val="2"/>
          <w:sz w:val="32"/>
          <w:szCs w:val="32"/>
          <w:lang w:val="en-US" w:eastAsia="zh-CN" w:bidi="ar-SA"/>
        </w:rPr>
        <w:t>信息公开内容新颖度还有待提升；</w:t>
      </w:r>
      <w:r>
        <w:rPr>
          <w:rFonts w:hint="eastAsia" w:ascii="仿宋_GB2312" w:hAnsi="仿宋_GB2312" w:eastAsia="仿宋_GB2312" w:cs="仿宋_GB2312"/>
          <w:b/>
          <w:bCs w:val="0"/>
          <w:color w:val="000000"/>
          <w:kern w:val="2"/>
          <w:sz w:val="32"/>
          <w:szCs w:val="32"/>
          <w:lang w:val="en-US" w:eastAsia="zh-CN" w:bidi="ar-SA"/>
        </w:rPr>
        <w:t>二是</w:t>
      </w:r>
      <w:r>
        <w:rPr>
          <w:rFonts w:hint="eastAsia" w:ascii="仿宋_GB2312" w:hAnsi="仿宋_GB2312" w:eastAsia="仿宋_GB2312" w:cs="仿宋_GB2312"/>
          <w:b w:val="0"/>
          <w:bCs/>
          <w:color w:val="000000"/>
          <w:kern w:val="2"/>
          <w:sz w:val="32"/>
          <w:szCs w:val="32"/>
          <w:lang w:val="en-US" w:eastAsia="zh-CN" w:bidi="ar-SA"/>
        </w:rPr>
        <w:t>工作队</w:t>
      </w:r>
      <w:r>
        <w:rPr>
          <w:rFonts w:hint="eastAsia" w:ascii="仿宋_GB2312" w:hAnsi="仿宋_GB2312" w:eastAsia="仿宋_GB2312" w:cs="仿宋_GB2312"/>
          <w:bCs/>
          <w:color w:val="000000"/>
          <w:kern w:val="2"/>
          <w:sz w:val="32"/>
          <w:szCs w:val="32"/>
          <w:lang w:val="en-US" w:eastAsia="zh-CN" w:bidi="ar-SA"/>
        </w:rPr>
        <w:t>伍专业力量还需加强。</w:t>
      </w:r>
    </w:p>
    <w:p w14:paraId="07C445EE">
      <w:pPr>
        <w:pStyle w:val="4"/>
        <w:widowControl/>
        <w:wordWrap/>
        <w:adjustRightInd/>
        <w:snapToGrid/>
        <w:spacing w:before="0" w:beforeAutospacing="0" w:after="0" w:afterAutospacing="0"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（二）改进措施</w:t>
      </w:r>
    </w:p>
    <w:p w14:paraId="092AE01E">
      <w:pPr>
        <w:pStyle w:val="4"/>
        <w:widowControl/>
        <w:wordWrap/>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b/>
          <w:bCs/>
          <w:color w:val="000000"/>
          <w:spacing w:val="8"/>
          <w:kern w:val="0"/>
          <w:sz w:val="32"/>
          <w:szCs w:val="32"/>
          <w:lang w:val="en-US" w:eastAsia="zh-CN" w:bidi="ar-SA"/>
        </w:rPr>
      </w:pPr>
      <w:r>
        <w:rPr>
          <w:rFonts w:hint="eastAsia" w:ascii="仿宋_GB2312" w:hAnsi="仿宋_GB2312" w:eastAsia="仿宋_GB2312" w:cs="仿宋_GB2312"/>
          <w:b/>
          <w:bCs/>
          <w:color w:val="000000"/>
          <w:spacing w:val="8"/>
          <w:kern w:val="0"/>
          <w:sz w:val="32"/>
          <w:szCs w:val="32"/>
          <w:lang w:val="en-US" w:eastAsia="zh-CN" w:bidi="ar-SA"/>
        </w:rPr>
        <w:t>一是</w:t>
      </w:r>
      <w:r>
        <w:rPr>
          <w:rFonts w:hint="eastAsia" w:ascii="仿宋_GB2312" w:hAnsi="仿宋_GB2312" w:eastAsia="仿宋_GB2312" w:cs="仿宋_GB2312"/>
          <w:bCs/>
          <w:color w:val="000000"/>
          <w:kern w:val="2"/>
          <w:sz w:val="32"/>
          <w:szCs w:val="32"/>
          <w:lang w:val="en-US" w:eastAsia="zh-CN" w:bidi="ar-SA"/>
        </w:rPr>
        <w:t>秉持高效便民原则，创新宣传</w:t>
      </w:r>
      <w:r>
        <w:rPr>
          <w:rFonts w:hint="eastAsia" w:ascii="仿宋_GB2312" w:hAnsi="仿宋_GB2312" w:eastAsia="仿宋_GB2312" w:cs="仿宋_GB2312"/>
          <w:b w:val="0"/>
          <w:bCs w:val="0"/>
          <w:color w:val="000000"/>
          <w:spacing w:val="8"/>
          <w:kern w:val="0"/>
          <w:sz w:val="32"/>
          <w:szCs w:val="32"/>
          <w:lang w:val="en-US" w:eastAsia="zh-CN" w:bidi="ar-SA"/>
        </w:rPr>
        <w:t>形式，充分发挥新媒体优</w:t>
      </w:r>
      <w:r>
        <w:rPr>
          <w:rFonts w:hint="eastAsia" w:ascii="仿宋_GB2312" w:hAnsi="仿宋_GB2312" w:eastAsia="仿宋_GB2312" w:cs="仿宋_GB2312"/>
          <w:bCs/>
          <w:color w:val="000000"/>
          <w:kern w:val="2"/>
          <w:sz w:val="32"/>
          <w:szCs w:val="32"/>
          <w:lang w:val="en-US" w:eastAsia="zh-CN" w:bidi="ar-SA"/>
        </w:rPr>
        <w:t>势，把群众关心的热点、难点问题转化为更通俗易懂、喜闻乐见的形式及时全面公开，不断丰富信息公开内容，增强政务公开工作实效。</w:t>
      </w:r>
      <w:r>
        <w:rPr>
          <w:rFonts w:hint="eastAsia" w:ascii="仿宋_GB2312" w:hAnsi="仿宋_GB2312" w:eastAsia="仿宋_GB2312" w:cs="仿宋_GB2312"/>
          <w:b/>
          <w:bCs/>
          <w:color w:val="000000"/>
          <w:spacing w:val="8"/>
          <w:kern w:val="0"/>
          <w:sz w:val="32"/>
          <w:szCs w:val="32"/>
          <w:lang w:val="en-US" w:eastAsia="zh-CN" w:bidi="ar-SA"/>
        </w:rPr>
        <w:t>二是</w:t>
      </w:r>
      <w:r>
        <w:rPr>
          <w:rFonts w:hint="eastAsia" w:ascii="仿宋_GB2312" w:hAnsi="仿宋_GB2312" w:eastAsia="仿宋_GB2312" w:cs="仿宋_GB2312"/>
          <w:b w:val="0"/>
          <w:bCs w:val="0"/>
          <w:color w:val="000000"/>
          <w:spacing w:val="8"/>
          <w:kern w:val="0"/>
          <w:sz w:val="32"/>
          <w:szCs w:val="32"/>
          <w:lang w:val="en-US" w:eastAsia="zh-CN" w:bidi="ar-SA"/>
        </w:rPr>
        <w:t>提升政府信息公开工作认知，保持高度敏感性，增加专业性培训频次，邀请专业人员开展实操培训，强化工作人员办事能力和问题处置能力。</w:t>
      </w:r>
    </w:p>
    <w:p w14:paraId="110F3506">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14:paraId="7EFAF9E6">
      <w:pPr>
        <w:pStyle w:val="4"/>
        <w:widowControl/>
        <w:wordWrap/>
        <w:adjustRightInd/>
        <w:snapToGrid/>
        <w:spacing w:before="0" w:beforeAutospacing="0" w:after="0" w:afterAutospacing="0" w:line="560" w:lineRule="exact"/>
        <w:ind w:firstLine="672" w:firstLineChars="200"/>
        <w:jc w:val="both"/>
        <w:textAlignment w:val="auto"/>
        <w:rPr>
          <w:rFonts w:hint="eastAsia" w:ascii="黑体" w:hAnsi="黑体" w:eastAsia="黑体" w:cs="黑体"/>
          <w:color w:val="000000"/>
          <w:sz w:val="32"/>
          <w:szCs w:val="32"/>
          <w:highlight w:val="none"/>
          <w:lang w:val="en-US" w:eastAsia="zh-CN"/>
        </w:rPr>
      </w:pPr>
      <w:r>
        <w:rPr>
          <w:rFonts w:hint="eastAsia" w:ascii="仿宋_GB2312" w:hAnsi="仿宋_GB2312" w:eastAsia="仿宋_GB2312" w:cs="仿宋_GB2312"/>
          <w:color w:val="000000"/>
          <w:spacing w:val="8"/>
          <w:kern w:val="0"/>
          <w:sz w:val="32"/>
          <w:szCs w:val="32"/>
          <w:lang w:val="en-US" w:eastAsia="zh-CN" w:bidi="ar-SA"/>
        </w:rPr>
        <w:t>我局本年度发出收费通知的件数和总金额以及实际收取的总金额均为0。</w:t>
      </w:r>
    </w:p>
    <w:p w14:paraId="2EF149E6"/>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883A4"/>
    <w:multiLevelType w:val="singleLevel"/>
    <w:tmpl w:val="8EF883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43322"/>
    <w:rsid w:val="041E031F"/>
    <w:rsid w:val="0A514D77"/>
    <w:rsid w:val="0C543322"/>
    <w:rsid w:val="0D115BF3"/>
    <w:rsid w:val="0F072B22"/>
    <w:rsid w:val="0F7C24AA"/>
    <w:rsid w:val="1D58475E"/>
    <w:rsid w:val="28803518"/>
    <w:rsid w:val="2A7226BB"/>
    <w:rsid w:val="2B774B23"/>
    <w:rsid w:val="2CE720ED"/>
    <w:rsid w:val="2F30737D"/>
    <w:rsid w:val="308E4DD3"/>
    <w:rsid w:val="3A5B41B1"/>
    <w:rsid w:val="3B9500CD"/>
    <w:rsid w:val="3E0F3432"/>
    <w:rsid w:val="3F7D31A3"/>
    <w:rsid w:val="414E768F"/>
    <w:rsid w:val="49276B29"/>
    <w:rsid w:val="4A5406A0"/>
    <w:rsid w:val="4E380462"/>
    <w:rsid w:val="67920ADD"/>
    <w:rsid w:val="6AB77BF4"/>
    <w:rsid w:val="6FA60A9A"/>
    <w:rsid w:val="75832EE7"/>
    <w:rsid w:val="76F77172"/>
    <w:rsid w:val="77985B42"/>
    <w:rsid w:val="7C95774C"/>
    <w:rsid w:val="7DEB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2"/>
    <w:basedOn w:val="1"/>
    <w:qFormat/>
    <w:uiPriority w:val="0"/>
    <w:pPr>
      <w:spacing w:after="120" w:line="480" w:lineRule="auto"/>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2416</Words>
  <Characters>2458</Characters>
  <Lines>0</Lines>
  <Paragraphs>0</Paragraphs>
  <TotalTime>11</TotalTime>
  <ScaleCrop>false</ScaleCrop>
  <LinksUpToDate>false</LinksUpToDate>
  <CharactersWithSpaces>2461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2025-01-13T08:04:00Z</dcterms:created>
  <dc:creator>XYSD</dc:creator>
  <cp:lastModifiedBy>XYSD</cp:lastModifiedBy>
  <cp:lastPrinted>2025-01-14T08:01:00Z</cp:lastPrinted>
  <dcterms:modified xsi:type="dcterms:W3CDTF">2025-01-15T01:28:32Z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66E8D9273B834064AEF04BB16E6C992D_11</vt:lpwstr>
  </property>
  <property fmtid="{D5CDD505-2E9C-101B-9397-08002B2CF9AE}" pid="4" name="KSOTemplateDocerSaveRecord">
    <vt:lpwstr>eyJoZGlkIjoiMzViNzFkYjI3NDFjZTNiNmJkY2U3YTU5N2MwYjcwZjUifQ==</vt:lpwstr>
  </property>
</Properties>
</file>