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北京市大兴区庞各庄镇人民政府</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val="0"/>
        <w:numPr>
          <w:ilvl w:val="0"/>
          <w:numId w:val="0"/>
        </w:numPr>
        <w:wordWrap/>
        <w:adjustRightInd/>
        <w:snapToGrid/>
        <w:spacing w:line="560" w:lineRule="exact"/>
        <w:ind w:left="0" w:leftChars="0" w:right="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（一）组织领导</w:t>
      </w:r>
    </w:p>
    <w:p>
      <w:pPr>
        <w:pStyle w:val="9"/>
        <w:spacing w:line="560" w:lineRule="exact"/>
        <w:rPr>
          <w:rFonts w:hint="eastAsia" w:ascii="仿宋_GB2312" w:hAnsi="仿宋_GB2312" w:eastAsia="仿宋_GB2312" w:cs="仿宋_GB2312"/>
          <w:sz w:val="32"/>
          <w:szCs w:val="32"/>
        </w:rPr>
      </w:pPr>
      <w:r>
        <w:rPr>
          <w:rFonts w:hint="eastAsia"/>
          <w:sz w:val="32"/>
          <w:szCs w:val="32"/>
          <w:lang w:eastAsia="zh-CN"/>
        </w:rPr>
        <w:t>为确保政府信息公开各项工作落到实处，我镇高度重视政务公开管理工作，镇党委副书记为政府信息公开的主管领导</w:t>
      </w:r>
      <w:r>
        <w:rPr>
          <w:rFonts w:hint="eastAsia"/>
          <w:sz w:val="32"/>
          <w:szCs w:val="32"/>
          <w:lang w:val="en-US" w:eastAsia="zh-CN"/>
        </w:rPr>
        <w:t>,</w:t>
      </w:r>
      <w:r>
        <w:rPr>
          <w:rFonts w:hint="eastAsia"/>
          <w:sz w:val="32"/>
          <w:szCs w:val="32"/>
          <w:lang w:eastAsia="zh-CN"/>
        </w:rPr>
        <w:t>综合保障办公室为政府信息公开的牵头科室，对接区政务服务管理局，并协调相关业务科室。</w:t>
      </w:r>
      <w:r>
        <w:rPr>
          <w:rFonts w:hint="eastAsia"/>
          <w:sz w:val="32"/>
          <w:szCs w:val="32"/>
          <w:lang w:val="en-US" w:eastAsia="zh-CN"/>
        </w:rPr>
        <w:t>建立信息公开审批制度，严格按照信息公开工作人员审核，保密审查机构复核，主管领导审批的程序进行公开。</w:t>
      </w:r>
    </w:p>
    <w:p>
      <w:pPr>
        <w:pStyle w:val="5"/>
        <w:widowControl w:val="0"/>
        <w:numPr>
          <w:ilvl w:val="0"/>
          <w:numId w:val="0"/>
        </w:numPr>
        <w:wordWrap/>
        <w:adjustRightInd/>
        <w:snapToGrid/>
        <w:spacing w:after="0" w:line="560" w:lineRule="exact"/>
        <w:ind w:left="0" w:leftChars="0" w:right="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（二）主动公开</w:t>
      </w:r>
    </w:p>
    <w:p>
      <w:pPr>
        <w:pStyle w:val="5"/>
        <w:widowControl w:val="0"/>
        <w:numPr>
          <w:ilvl w:val="0"/>
          <w:numId w:val="0"/>
        </w:numPr>
        <w:wordWrap/>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庞各庄镇</w:t>
      </w:r>
      <w:r>
        <w:rPr>
          <w:rFonts w:hint="eastAsia" w:ascii="仿宋_GB2312" w:hAnsi="仿宋_GB2312" w:eastAsia="仿宋_GB2312" w:cs="仿宋_GB2312"/>
          <w:kern w:val="0"/>
          <w:sz w:val="32"/>
          <w:szCs w:val="32"/>
          <w:lang w:val="en-US" w:eastAsia="zh-CN"/>
        </w:rPr>
        <w:t>2024年通过区政府门户网站主动公开政府预决算、执法信息、社会保障等重点领域政府信息</w:t>
      </w:r>
      <w:r>
        <w:rPr>
          <w:rFonts w:hint="eastAsia" w:ascii="仿宋_GB2312" w:hAnsi="仿宋_GB2312" w:eastAsia="仿宋_GB2312" w:cs="仿宋_GB2312"/>
          <w:kern w:val="0"/>
          <w:sz w:val="32"/>
          <w:szCs w:val="32"/>
          <w:highlight w:val="none"/>
          <w:lang w:val="en-US" w:eastAsia="zh-CN"/>
        </w:rPr>
        <w:t>136</w:t>
      </w:r>
      <w:r>
        <w:rPr>
          <w:rFonts w:hint="eastAsia" w:ascii="仿宋_GB2312" w:hAnsi="仿宋_GB2312" w:eastAsia="仿宋_GB2312" w:cs="仿宋_GB2312"/>
          <w:kern w:val="0"/>
          <w:sz w:val="32"/>
          <w:szCs w:val="32"/>
          <w:lang w:val="en-US" w:eastAsia="zh-CN"/>
        </w:rPr>
        <w:t>条</w:t>
      </w:r>
      <w:r>
        <w:rPr>
          <w:rFonts w:hint="eastAsia" w:ascii="仿宋_GB2312" w:hAnsi="仿宋_GB2312" w:eastAsia="仿宋_GB2312" w:cs="仿宋_GB2312"/>
          <w:kern w:val="0"/>
          <w:sz w:val="32"/>
          <w:szCs w:val="32"/>
          <w:highlight w:val="none"/>
          <w:lang w:val="en-US" w:eastAsia="zh-CN"/>
        </w:rPr>
        <w:t>，公开内容涵盖教育、医疗、就业、交通、安全等重点民生领域。今年12月份组织了主题为“政务公开、政民零距离”的政务开放日活动，</w:t>
      </w:r>
      <w:r>
        <w:rPr>
          <w:rFonts w:hint="eastAsia" w:ascii="仿宋_GB2312" w:hAnsi="仿宋_GB2312" w:eastAsia="仿宋_GB2312" w:cs="仿宋_GB2312"/>
          <w:b w:val="0"/>
          <w:bCs w:val="0"/>
          <w:sz w:val="32"/>
          <w:szCs w:val="32"/>
          <w:lang w:val="en-US" w:eastAsia="zh-CN"/>
        </w:rPr>
        <w:t>这为我镇进一步提高政务公开工作水平提供了方向。</w:t>
      </w:r>
    </w:p>
    <w:p>
      <w:pPr>
        <w:pStyle w:val="5"/>
        <w:widowControl w:val="0"/>
        <w:numPr>
          <w:ilvl w:val="0"/>
          <w:numId w:val="0"/>
        </w:numPr>
        <w:wordWrap/>
        <w:adjustRightInd/>
        <w:snapToGrid/>
        <w:spacing w:after="0" w:line="560" w:lineRule="exact"/>
        <w:ind w:left="0" w:leftChars="0" w:right="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（三）依申请公开</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庞各庄镇</w:t>
      </w:r>
      <w:r>
        <w:rPr>
          <w:rFonts w:hint="eastAsia" w:ascii="仿宋_GB2312" w:hAnsi="仿宋_GB2312" w:eastAsia="仿宋_GB2312" w:cs="仿宋_GB2312"/>
          <w:kern w:val="0"/>
          <w:sz w:val="32"/>
          <w:szCs w:val="32"/>
          <w:highlight w:val="none"/>
          <w:lang w:val="en-US" w:eastAsia="zh-CN"/>
        </w:rPr>
        <w:t xml:space="preserve">2024年收到政府信息公开申请10件，8件均如期答复,2件结转下年度继续办理。所有申请件受理及时、答复规范，均未产生行政复议或行政诉讼。                                                                                                                                                                                                                                                                                                                                                                                                                                                                                                                                                                                                                                                                                                                                                                                                                                                                                                                                                                                                                                                                                                                                                                                                                                                                                                                                                                                                                                                                                                                                                                                                                                                                                                                                                                                                                                                                                                                                                                                                                                                                                                                                                                                                                                                                                                                                                                                                                                                                                        </w:t>
      </w:r>
    </w:p>
    <w:p>
      <w:pPr>
        <w:pStyle w:val="5"/>
        <w:widowControl w:val="0"/>
        <w:numPr>
          <w:ilvl w:val="0"/>
          <w:numId w:val="0"/>
        </w:numPr>
        <w:wordWrap/>
        <w:adjustRightInd/>
        <w:snapToGrid/>
        <w:spacing w:after="0" w:line="560" w:lineRule="exact"/>
        <w:ind w:left="0" w:leftChars="0" w:right="0"/>
        <w:jc w:val="both"/>
        <w:textAlignment w:val="auto"/>
        <w:outlineLvl w:val="9"/>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（四）政府信息管理</w:t>
      </w:r>
    </w:p>
    <w:p>
      <w:pPr>
        <w:pStyle w:val="5"/>
        <w:widowControl w:val="0"/>
        <w:numPr>
          <w:ilvl w:val="0"/>
          <w:numId w:val="0"/>
        </w:numPr>
        <w:wordWrap/>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我镇按照“谁制作、谁认定”的原则，对政府信息的公开属性进行认定。建立健全政府信息公开审查机制，坚持“以公开为常态、不公开为例外”，逐步增加政府信息公开的内容。在庞各庄镇政务服务中心摆放政府公报，方便群众取阅。妥善保管各类档案。各科室均配备专人负责整理政府需对外公开的信息，围绕不同的政务公开类别，明确界定</w:t>
      </w:r>
      <w:bookmarkStart w:id="0" w:name="_GoBack"/>
      <w:bookmarkEnd w:id="0"/>
      <w:r>
        <w:rPr>
          <w:rFonts w:hint="eastAsia" w:ascii="仿宋_GB2312" w:hAnsi="仿宋_GB2312" w:eastAsia="仿宋_GB2312" w:cs="仿宋_GB2312"/>
          <w:kern w:val="0"/>
          <w:sz w:val="32"/>
          <w:szCs w:val="32"/>
          <w:highlight w:val="none"/>
          <w:lang w:val="en-US" w:eastAsia="zh-CN" w:bidi="ar-SA"/>
        </w:rPr>
        <w:t>主动公开、依申请公开政府信息范围，不断健全和完善政务公开指南以及全清单目录。</w:t>
      </w:r>
    </w:p>
    <w:p>
      <w:pPr>
        <w:pStyle w:val="5"/>
        <w:widowControl w:val="0"/>
        <w:numPr>
          <w:ilvl w:val="0"/>
          <w:numId w:val="0"/>
        </w:numPr>
        <w:wordWrap/>
        <w:adjustRightInd/>
        <w:snapToGrid/>
        <w:spacing w:after="0" w:line="560" w:lineRule="exact"/>
        <w:ind w:left="0" w:leftChars="0" w:right="0"/>
        <w:jc w:val="both"/>
        <w:textAlignment w:val="auto"/>
        <w:outlineLvl w:val="9"/>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（五）平台建设</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highlight w:val="yellow"/>
          <w:lang w:eastAsia="zh-CN"/>
        </w:rPr>
      </w:pPr>
      <w:r>
        <w:rPr>
          <w:rFonts w:hint="eastAsia" w:ascii="仿宋_GB2312" w:hAnsi="仿宋_GB2312" w:eastAsia="仿宋_GB2312" w:cs="仿宋_GB2312"/>
          <w:kern w:val="0"/>
          <w:sz w:val="32"/>
          <w:szCs w:val="32"/>
          <w:highlight w:val="none"/>
          <w:lang w:val="en-US" w:eastAsia="zh-CN"/>
        </w:rPr>
        <w:t>庞各庄镇现有微信公众号“瓜乡微头条”和微博“大兴庞各庄”，主要用于宣传和信息发布。按照便利、实用、有效的原则，微信公众号内共设置3个一级菜单，13个子菜单，并随时进行更新；线上开通瓜乡时讯、学思践悟、就业专区、党风廉政专题栏目，不断提升品牌价值及社会关注度</w:t>
      </w:r>
      <w:r>
        <w:rPr>
          <w:rFonts w:hint="eastAsia" w:ascii="仿宋_GB2312" w:hAnsi="仿宋_GB2312" w:eastAsia="仿宋_GB2312" w:cs="仿宋_GB2312"/>
          <w:kern w:val="0"/>
          <w:sz w:val="32"/>
          <w:szCs w:val="32"/>
          <w:highlight w:val="none"/>
          <w:lang w:val="en-US" w:eastAsia="zh-CN"/>
        </w:rPr>
        <w:t>。今年瓜乡微头条发布信息数：1531条，关注量：31869。</w:t>
      </w:r>
    </w:p>
    <w:p>
      <w:pPr>
        <w:pStyle w:val="5"/>
        <w:widowControl w:val="0"/>
        <w:numPr>
          <w:ilvl w:val="0"/>
          <w:numId w:val="0"/>
        </w:numPr>
        <w:wordWrap/>
        <w:adjustRightInd/>
        <w:snapToGrid/>
        <w:spacing w:after="0" w:line="560" w:lineRule="exact"/>
        <w:ind w:left="0" w:leftChars="0" w:right="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（六）教育培训</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庞各庄镇积极组织工作人员参加市区两级组织的政府信息公开相关培训，并将市区级领导和专业律师培训内容传达至相关人员。组织学习《中华人民共和国政府信息公开条例》，学习政务公开相关政策及工作流程，加强工作人员的公开意识及工作水平，使政府信息公开更加规范化。</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（七）监督保障</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镇建立长效管理机制，在政务服务大厅设置政务公开工作柜台，对外公布政府信息公开工作联系方式并保持24小时畅通。还利用政务微信公众号留言板等方式广泛听取群众意见，接受群众监督,提高政府信息公开工作的透明度。</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4"/>
        <w:rPr>
          <w:rFonts w:hint="eastAsia"/>
        </w:rPr>
      </w:pPr>
    </w:p>
    <w:p>
      <w:pPr>
        <w:pStyle w:val="4"/>
        <w:numPr>
          <w:ilvl w:val="0"/>
          <w:numId w:val="0"/>
        </w:numPr>
        <w:rPr>
          <w:rFonts w:hint="eastAsia"/>
        </w:rPr>
      </w:pPr>
    </w:p>
    <w:tbl>
      <w:tblPr>
        <w:tblStyle w:val="7"/>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2</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4"/>
        <w:numPr>
          <w:ilvl w:val="0"/>
          <w:numId w:val="0"/>
        </w:numPr>
        <w:rPr>
          <w:rFonts w:hint="eastAsia"/>
        </w:rPr>
      </w:pPr>
    </w:p>
    <w:p>
      <w:pPr>
        <w:pStyle w:val="4"/>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9</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2</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2</w:t>
            </w:r>
          </w:p>
        </w:tc>
      </w:tr>
    </w:tbl>
    <w:p>
      <w:pPr>
        <w:pStyle w:val="4"/>
        <w:numPr>
          <w:ilvl w:val="0"/>
          <w:numId w:val="0"/>
        </w:numPr>
        <w:ind w:leftChars="200"/>
        <w:rPr>
          <w:rFonts w:hint="eastAsia"/>
        </w:rPr>
      </w:pPr>
    </w:p>
    <w:p>
      <w:pPr>
        <w:pStyle w:val="4"/>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存在问题：一是专业知识和业务水平有待进一步提高。二是办事人员对政策的掌握度不够。三是政务信息公开工作宣传力度仍需加强。</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改进情况：一是积极参加区级相关部门组织的交流学习，加强业务学习严格执行落实制度规范。二是组织各科室负责人及经办人员开展学习，积极传达信息公开的各项要求，采取一对一教学，全方位提高办事人员办理和答复的规范性。三是加强政策宣传，利用政务新媒体和学习交流会等多种渠道，宣传政务信息公开的政策文件及办理流程。</w:t>
      </w:r>
    </w:p>
    <w:p>
      <w:pPr>
        <w:widowControl/>
        <w:numPr>
          <w:ilvl w:val="0"/>
          <w:numId w:val="2"/>
        </w:numPr>
        <w:spacing w:line="560" w:lineRule="exact"/>
        <w:ind w:firstLine="675"/>
        <w:jc w:val="left"/>
        <w:rPr>
          <w:rFonts w:hint="eastAsia" w:ascii="黑体" w:hAnsi="黑体" w:eastAsia="黑体" w:cs="宋体"/>
          <w:spacing w:val="8"/>
          <w:kern w:val="0"/>
          <w:sz w:val="32"/>
          <w:szCs w:val="32"/>
          <w:lang w:eastAsia="zh-CN"/>
        </w:rPr>
      </w:pPr>
      <w:r>
        <w:rPr>
          <w:rFonts w:ascii="黑体" w:hAnsi="黑体" w:eastAsia="黑体" w:cs="宋体"/>
          <w:spacing w:val="8"/>
          <w:kern w:val="0"/>
          <w:sz w:val="32"/>
          <w:szCs w:val="32"/>
        </w:rPr>
        <w:t>其他需要报告的事项</w:t>
      </w:r>
    </w:p>
    <w:p>
      <w:pPr>
        <w:pStyle w:val="5"/>
        <w:numPr>
          <w:ilvl w:val="0"/>
          <w:numId w:val="0"/>
        </w:numPr>
        <w:ind w:firstLine="640" w:firstLineChars="200"/>
      </w:pPr>
      <w:r>
        <w:rPr>
          <w:rFonts w:hint="eastAsia" w:ascii="仿宋_GB2312" w:hAnsi="宋体" w:eastAsia="仿宋_GB2312" w:cs="宋体"/>
          <w:kern w:val="0"/>
          <w:sz w:val="32"/>
          <w:szCs w:val="32"/>
          <w:lang w:val="en-US" w:eastAsia="zh-CN" w:bidi="ar-SA"/>
        </w:rPr>
        <w:t>我单位本年度发出收费通知的件数和总金额以及实际收取的总金额均为0。</w:t>
      </w:r>
    </w:p>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63B55276"/>
    <w:multiLevelType w:val="singleLevel"/>
    <w:tmpl w:val="63B55276"/>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GZhY2UwMmJmZmJmMTJlYWJjNmI2NjI2MWU3NzAifQ=="/>
  </w:docVars>
  <w:rsids>
    <w:rsidRoot w:val="00000000"/>
    <w:rsid w:val="0AFE65D0"/>
    <w:rsid w:val="21851286"/>
    <w:rsid w:val="34620309"/>
    <w:rsid w:val="34F35226"/>
    <w:rsid w:val="3E4926C3"/>
    <w:rsid w:val="4862014D"/>
    <w:rsid w:val="628A31E7"/>
    <w:rsid w:val="656A1C73"/>
    <w:rsid w:val="66FE027E"/>
    <w:rsid w:val="670F44EC"/>
    <w:rsid w:val="6FE1529A"/>
    <w:rsid w:val="7A835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420"/>
    </w:pPr>
    <w:rPr>
      <w:rFonts w:ascii="等线" w:hAnsi="等线" w:eastAsia="等线"/>
      <w:b/>
      <w:sz w:val="30"/>
      <w:szCs w:val="30"/>
    </w:rPr>
  </w:style>
  <w:style w:type="paragraph" w:styleId="4">
    <w:name w:val="Plain Text"/>
    <w:basedOn w:val="1"/>
    <w:qFormat/>
    <w:uiPriority w:val="0"/>
    <w:rPr>
      <w:rFonts w:ascii="宋体" w:hAnsi="Courier New"/>
    </w:rPr>
  </w:style>
  <w:style w:type="paragraph" w:styleId="5">
    <w:name w:val="Body Text Indent 2"/>
    <w:basedOn w:val="1"/>
    <w:qFormat/>
    <w:uiPriority w:val="0"/>
    <w:pPr>
      <w:spacing w:after="120" w:line="480" w:lineRule="auto"/>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9">
    <w:name w:val="小二正文"/>
    <w:basedOn w:val="1"/>
    <w:qFormat/>
    <w:uiPriority w:val="0"/>
    <w:pPr>
      <w:spacing w:line="640" w:lineRule="exact"/>
      <w:ind w:firstLine="880" w:firstLineChars="200"/>
    </w:pPr>
    <w:rPr>
      <w:rFonts w:hint="eastAsia" w:ascii="仿宋_GB2312" w:hAnsi="仿宋_GB2312" w:eastAsia="仿宋_GB2312" w:cs="仿宋_GB2312"/>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2025-01-13T08:58:00Z</dcterms:created>
  <dc:creator>Administrator</dc:creator>
  <cp:lastModifiedBy>shen</cp:lastModifiedBy>
  <dcterms:modified xsi:type="dcterms:W3CDTF">2025-01-17T04:25:01Z</dcterms:modified>
  <dc:title>北京市大兴区庞各庄镇人民政府2024年政府信息公开工作年度报告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C6C7B91919A2413F8503D5A08C747B38_12</vt:lpwstr>
  </property>
</Properties>
</file>