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4E3430">
      <w:pPr>
        <w:keepNext w:val="0"/>
        <w:keepLines w:val="0"/>
        <w:pageBreakBefore w:val="0"/>
        <w:kinsoku/>
        <w:wordWrap/>
        <w:overflowPunct/>
        <w:topLinePunct w:val="0"/>
        <w:autoSpaceDE/>
        <w:autoSpaceDN/>
        <w:bidi w:val="0"/>
        <w:spacing w:line="579"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北京市大兴区亦庄镇人民政府</w:t>
      </w:r>
    </w:p>
    <w:p w14:paraId="15F55880">
      <w:pPr>
        <w:keepNext w:val="0"/>
        <w:keepLines w:val="0"/>
        <w:pageBreakBefore w:val="0"/>
        <w:kinsoku/>
        <w:wordWrap/>
        <w:overflowPunct/>
        <w:topLinePunct w:val="0"/>
        <w:autoSpaceDE/>
        <w:autoSpaceDN/>
        <w:bidi w:val="0"/>
        <w:spacing w:line="579"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2024年政府信息公开工作年度报告</w:t>
      </w:r>
    </w:p>
    <w:p w14:paraId="0F58921D">
      <w:pPr>
        <w:pStyle w:val="2"/>
        <w:keepNext w:val="0"/>
        <w:keepLines w:val="0"/>
        <w:pageBreakBefore w:val="0"/>
        <w:kinsoku/>
        <w:wordWrap/>
        <w:overflowPunct/>
        <w:topLinePunct w:val="0"/>
        <w:autoSpaceDE/>
        <w:autoSpaceDN/>
        <w:bidi w:val="0"/>
        <w:spacing w:line="579" w:lineRule="exact"/>
        <w:textAlignment w:val="auto"/>
        <w:rPr>
          <w:rFonts w:hint="eastAsia"/>
        </w:rPr>
      </w:pPr>
    </w:p>
    <w:p w14:paraId="6F58EBBB">
      <w:pPr>
        <w:keepNext w:val="0"/>
        <w:keepLines w:val="0"/>
        <w:pageBreakBefore w:val="0"/>
        <w:widowControl/>
        <w:kinsoku/>
        <w:wordWrap/>
        <w:overflowPunct/>
        <w:topLinePunct w:val="0"/>
        <w:autoSpaceDE/>
        <w:autoSpaceDN/>
        <w:bidi w:val="0"/>
        <w:adjustRightInd w:val="0"/>
        <w:snapToGrid w:val="0"/>
        <w:spacing w:line="579" w:lineRule="exact"/>
        <w:ind w:left="0" w:leftChars="0" w:right="0" w:rightChars="0" w:firstLine="672" w:firstLineChars="200"/>
        <w:jc w:val="both"/>
        <w:textAlignment w:val="auto"/>
        <w:outlineLvl w:val="9"/>
        <w:rPr>
          <w:rFonts w:hint="eastAsia" w:ascii="仿宋_GB2312" w:hAnsi="宋体" w:eastAsia="仿宋_GB2312" w:cs="宋体"/>
          <w:spacing w:val="8"/>
          <w:kern w:val="0"/>
          <w:sz w:val="32"/>
          <w:szCs w:val="32"/>
          <w:lang w:bidi="ar"/>
        </w:rPr>
      </w:pPr>
      <w:r>
        <w:rPr>
          <w:rFonts w:hint="eastAsia" w:ascii="仿宋_GB2312" w:hAnsi="宋体" w:eastAsia="仿宋_GB2312" w:cs="宋体"/>
          <w:spacing w:val="8"/>
          <w:kern w:val="0"/>
          <w:sz w:val="32"/>
          <w:szCs w:val="32"/>
          <w:lang w:bidi="ar"/>
        </w:rPr>
        <w:t>依据《中华人民共和国政府信息公开条例》</w:t>
      </w:r>
      <w:r>
        <w:rPr>
          <w:rFonts w:hint="eastAsia" w:ascii="仿宋_GB2312" w:hAnsi="宋体" w:eastAsia="仿宋_GB2312" w:cs="宋体"/>
          <w:spacing w:val="8"/>
          <w:kern w:val="0"/>
          <w:sz w:val="32"/>
          <w:szCs w:val="32"/>
          <w:lang w:eastAsia="zh-CN" w:bidi="ar"/>
        </w:rPr>
        <w:t>（</w:t>
      </w:r>
      <w:r>
        <w:rPr>
          <w:rFonts w:hint="eastAsia" w:ascii="仿宋_GB2312" w:hAnsi="宋体" w:eastAsia="仿宋_GB2312" w:cs="宋体"/>
          <w:spacing w:val="8"/>
          <w:kern w:val="0"/>
          <w:sz w:val="32"/>
          <w:szCs w:val="32"/>
          <w:lang w:bidi="ar"/>
        </w:rPr>
        <w:t>以下简称《政府信息公开条例》</w:t>
      </w:r>
      <w:r>
        <w:rPr>
          <w:rFonts w:hint="eastAsia" w:ascii="仿宋_GB2312" w:hAnsi="宋体" w:eastAsia="仿宋_GB2312" w:cs="宋体"/>
          <w:spacing w:val="8"/>
          <w:kern w:val="0"/>
          <w:sz w:val="32"/>
          <w:szCs w:val="32"/>
          <w:lang w:eastAsia="zh-CN" w:bidi="ar"/>
        </w:rPr>
        <w:t>）</w:t>
      </w:r>
      <w:r>
        <w:rPr>
          <w:rFonts w:hint="eastAsia" w:ascii="仿宋_GB2312" w:hAnsi="宋体" w:eastAsia="仿宋_GB2312" w:cs="宋体"/>
          <w:spacing w:val="8"/>
          <w:kern w:val="0"/>
          <w:sz w:val="32"/>
          <w:szCs w:val="32"/>
          <w:lang w:bidi="ar"/>
        </w:rPr>
        <w:t>第五十条规定，编制本报告。</w:t>
      </w:r>
    </w:p>
    <w:p w14:paraId="215F7D0F">
      <w:pPr>
        <w:keepNext w:val="0"/>
        <w:keepLines w:val="0"/>
        <w:pageBreakBefore w:val="0"/>
        <w:widowControl/>
        <w:kinsoku/>
        <w:wordWrap/>
        <w:overflowPunct/>
        <w:topLinePunct w:val="0"/>
        <w:autoSpaceDE/>
        <w:autoSpaceDN/>
        <w:bidi w:val="0"/>
        <w:adjustRightInd w:val="0"/>
        <w:snapToGrid w:val="0"/>
        <w:spacing w:line="579" w:lineRule="exact"/>
        <w:ind w:left="0" w:leftChars="0" w:right="0" w:rightChars="0" w:firstLine="672" w:firstLineChars="200"/>
        <w:jc w:val="both"/>
        <w:textAlignment w:val="auto"/>
        <w:outlineLvl w:val="9"/>
        <w:rPr>
          <w:rFonts w:ascii="黑体" w:hAnsi="黑体" w:eastAsia="黑体" w:cs="宋体"/>
          <w:spacing w:val="8"/>
          <w:kern w:val="0"/>
          <w:sz w:val="32"/>
          <w:szCs w:val="32"/>
        </w:rPr>
      </w:pPr>
      <w:r>
        <w:rPr>
          <w:rFonts w:ascii="黑体" w:hAnsi="黑体" w:eastAsia="黑体" w:cs="宋体"/>
          <w:spacing w:val="8"/>
          <w:kern w:val="0"/>
          <w:sz w:val="32"/>
          <w:szCs w:val="32"/>
        </w:rPr>
        <w:t>一、总体情况</w:t>
      </w:r>
    </w:p>
    <w:p w14:paraId="113017FB">
      <w:pPr>
        <w:keepNext w:val="0"/>
        <w:keepLines w:val="0"/>
        <w:pageBreakBefore w:val="0"/>
        <w:widowControl/>
        <w:kinsoku/>
        <w:wordWrap/>
        <w:overflowPunct/>
        <w:topLinePunct w:val="0"/>
        <w:autoSpaceDE/>
        <w:autoSpaceDN/>
        <w:bidi w:val="0"/>
        <w:spacing w:line="579" w:lineRule="exact"/>
        <w:ind w:firstLine="672" w:firstLineChars="200"/>
        <w:jc w:val="left"/>
        <w:textAlignment w:val="auto"/>
        <w:rPr>
          <w:rFonts w:hint="eastAsia" w:ascii="仿宋_GB2312" w:hAnsi="宋体" w:eastAsia="仿宋_GB2312" w:cs="宋体"/>
          <w:spacing w:val="8"/>
          <w:kern w:val="0"/>
          <w:sz w:val="32"/>
          <w:szCs w:val="32"/>
          <w:lang w:bidi="ar"/>
        </w:rPr>
      </w:pPr>
      <w:r>
        <w:rPr>
          <w:rFonts w:hint="eastAsia" w:ascii="仿宋_GB2312" w:hAnsi="宋体" w:eastAsia="仿宋_GB2312" w:cs="宋体"/>
          <w:spacing w:val="8"/>
          <w:kern w:val="0"/>
          <w:sz w:val="32"/>
          <w:szCs w:val="32"/>
          <w:lang w:bidi="ar"/>
        </w:rPr>
        <w:t>1.组织领导情况</w:t>
      </w:r>
    </w:p>
    <w:p w14:paraId="1856B378">
      <w:pPr>
        <w:keepNext w:val="0"/>
        <w:keepLines w:val="0"/>
        <w:pageBreakBefore w:val="0"/>
        <w:widowControl/>
        <w:kinsoku/>
        <w:wordWrap/>
        <w:overflowPunct/>
        <w:topLinePunct w:val="0"/>
        <w:autoSpaceDE/>
        <w:autoSpaceDN/>
        <w:bidi w:val="0"/>
        <w:spacing w:line="579" w:lineRule="exact"/>
        <w:ind w:firstLine="672" w:firstLineChars="200"/>
        <w:jc w:val="left"/>
        <w:textAlignment w:val="auto"/>
        <w:rPr>
          <w:rFonts w:hint="eastAsia" w:ascii="仿宋_GB2312" w:hAnsi="宋体" w:eastAsia="仿宋_GB2312" w:cs="宋体"/>
          <w:spacing w:val="8"/>
          <w:kern w:val="0"/>
          <w:sz w:val="32"/>
          <w:szCs w:val="32"/>
          <w:lang w:eastAsia="zh-CN" w:bidi="ar"/>
        </w:rPr>
      </w:pPr>
      <w:r>
        <w:rPr>
          <w:rFonts w:hint="eastAsia" w:ascii="仿宋_GB2312" w:hAnsi="宋体" w:eastAsia="仿宋_GB2312" w:cs="宋体"/>
          <w:spacing w:val="8"/>
          <w:kern w:val="0"/>
          <w:sz w:val="32"/>
          <w:szCs w:val="32"/>
          <w:lang w:eastAsia="zh-CN" w:bidi="ar"/>
        </w:rPr>
        <w:t>亦庄镇党委政府高度政府信息公开工作，将其作为推动政府透明度和提升政府公信力的重要举措。由党委副书记牵头负责，综合保障办公室和司法所专职工作人员负责具体工作，确保政务公开工作顺利有效推进。</w:t>
      </w:r>
    </w:p>
    <w:p w14:paraId="1C245F8E">
      <w:pPr>
        <w:keepNext w:val="0"/>
        <w:keepLines w:val="0"/>
        <w:pageBreakBefore w:val="0"/>
        <w:widowControl/>
        <w:kinsoku/>
        <w:wordWrap/>
        <w:overflowPunct/>
        <w:topLinePunct w:val="0"/>
        <w:autoSpaceDE/>
        <w:autoSpaceDN/>
        <w:bidi w:val="0"/>
        <w:spacing w:line="579" w:lineRule="exact"/>
        <w:ind w:firstLine="672" w:firstLineChars="200"/>
        <w:jc w:val="left"/>
        <w:textAlignment w:val="auto"/>
        <w:rPr>
          <w:rFonts w:hint="eastAsia" w:ascii="仿宋_GB2312" w:hAnsi="宋体" w:eastAsia="仿宋_GB2312" w:cs="宋体"/>
          <w:spacing w:val="8"/>
          <w:kern w:val="0"/>
          <w:sz w:val="32"/>
          <w:szCs w:val="32"/>
          <w:lang w:bidi="ar"/>
        </w:rPr>
      </w:pPr>
      <w:r>
        <w:rPr>
          <w:rFonts w:hint="eastAsia" w:ascii="仿宋_GB2312" w:hAnsi="宋体" w:eastAsia="仿宋_GB2312" w:cs="宋体"/>
          <w:spacing w:val="8"/>
          <w:kern w:val="0"/>
          <w:sz w:val="32"/>
          <w:szCs w:val="32"/>
          <w:lang w:bidi="ar"/>
        </w:rPr>
        <w:t>2.主动公开情况</w:t>
      </w:r>
    </w:p>
    <w:p w14:paraId="08146966">
      <w:pPr>
        <w:keepNext w:val="0"/>
        <w:keepLines w:val="0"/>
        <w:pageBreakBefore w:val="0"/>
        <w:kinsoku/>
        <w:wordWrap/>
        <w:overflowPunct/>
        <w:topLinePunct w:val="0"/>
        <w:autoSpaceDE/>
        <w:autoSpaceDN/>
        <w:bidi w:val="0"/>
        <w:spacing w:line="579" w:lineRule="exact"/>
        <w:ind w:left="0" w:leftChars="0" w:right="0" w:rightChars="0" w:firstLine="640" w:firstLineChars="200"/>
        <w:jc w:val="both"/>
        <w:textAlignment w:val="auto"/>
        <w:outlineLvl w:val="9"/>
        <w:rPr>
          <w:rFonts w:hint="default"/>
          <w:lang w:val="en-US" w:eastAsia="zh-CN"/>
        </w:rPr>
      </w:pPr>
      <w:r>
        <w:rPr>
          <w:rFonts w:hint="eastAsia" w:ascii="仿宋_GB2312" w:hAnsi="仿宋_GB2312" w:eastAsia="仿宋_GB2312" w:cs="仿宋_GB2312"/>
          <w:sz w:val="32"/>
          <w:szCs w:val="32"/>
          <w:lang w:eastAsia="zh-CN"/>
        </w:rPr>
        <w:t>依照《政府信息公开条例》规定，坚持</w:t>
      </w:r>
      <w:r>
        <w:rPr>
          <w:rFonts w:hint="eastAsia" w:ascii="仿宋_GB2312" w:hAnsi="仿宋_GB2312" w:eastAsia="仿宋_GB2312" w:cs="仿宋_GB2312"/>
          <w:sz w:val="32"/>
          <w:szCs w:val="32"/>
          <w:lang w:val="en-US" w:eastAsia="zh-CN"/>
        </w:rPr>
        <w:t>“公开为原则，不公开为例外”的原则，及时、准确的公开社会救助、城管执法、内设机构调整、政府预决算等政府信息240条，行政执法处罚信息567条。</w:t>
      </w:r>
    </w:p>
    <w:p w14:paraId="0273F5D5">
      <w:pPr>
        <w:keepNext w:val="0"/>
        <w:keepLines w:val="0"/>
        <w:pageBreakBefore w:val="0"/>
        <w:widowControl/>
        <w:kinsoku/>
        <w:wordWrap/>
        <w:overflowPunct/>
        <w:topLinePunct w:val="0"/>
        <w:autoSpaceDE/>
        <w:autoSpaceDN/>
        <w:bidi w:val="0"/>
        <w:spacing w:line="579" w:lineRule="exact"/>
        <w:ind w:firstLine="672" w:firstLineChars="200"/>
        <w:jc w:val="left"/>
        <w:textAlignment w:val="auto"/>
        <w:rPr>
          <w:rFonts w:hint="eastAsia" w:ascii="仿宋_GB2312" w:hAnsi="宋体" w:eastAsia="仿宋_GB2312" w:cs="宋体"/>
          <w:spacing w:val="8"/>
          <w:kern w:val="0"/>
          <w:sz w:val="32"/>
          <w:szCs w:val="32"/>
          <w:lang w:bidi="ar"/>
        </w:rPr>
      </w:pPr>
      <w:r>
        <w:rPr>
          <w:rFonts w:hint="eastAsia" w:ascii="楷体_GB2312" w:hAnsi="楷体_GB2312" w:eastAsia="楷体_GB2312" w:cs="楷体_GB2312"/>
          <w:spacing w:val="8"/>
          <w:kern w:val="0"/>
          <w:sz w:val="32"/>
          <w:szCs w:val="32"/>
          <w:lang w:val="en-US" w:eastAsia="zh-CN"/>
        </w:rPr>
        <w:t>3.</w:t>
      </w:r>
      <w:r>
        <w:rPr>
          <w:rFonts w:hint="eastAsia" w:ascii="仿宋_GB2312" w:hAnsi="宋体" w:eastAsia="仿宋_GB2312" w:cs="宋体"/>
          <w:spacing w:val="8"/>
          <w:kern w:val="0"/>
          <w:sz w:val="32"/>
          <w:szCs w:val="32"/>
          <w:lang w:bidi="ar"/>
        </w:rPr>
        <w:t>依申请公开办理情况</w:t>
      </w:r>
    </w:p>
    <w:p w14:paraId="57DA2012">
      <w:pPr>
        <w:keepNext w:val="0"/>
        <w:keepLines w:val="0"/>
        <w:pageBreakBefore w:val="0"/>
        <w:kinsoku/>
        <w:wordWrap/>
        <w:overflowPunct/>
        <w:topLinePunct w:val="0"/>
        <w:autoSpaceDE/>
        <w:autoSpaceDN/>
        <w:bidi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2024年共受理依申请公开20件，其中2024年办理17件，结转至2025年继续办理3件，上述已申请案件均在规定已按照规定办理，答复书中明确告知作出答复的具体法规依据和行政复议、行政诉讼等救济渠道的时限、受理机关等内容。</w:t>
      </w:r>
    </w:p>
    <w:p w14:paraId="52EB0C1F">
      <w:pPr>
        <w:keepNext w:val="0"/>
        <w:keepLines w:val="0"/>
        <w:pageBreakBefore w:val="0"/>
        <w:widowControl/>
        <w:kinsoku/>
        <w:wordWrap/>
        <w:overflowPunct/>
        <w:topLinePunct w:val="0"/>
        <w:autoSpaceDE/>
        <w:autoSpaceDN/>
        <w:bidi w:val="0"/>
        <w:spacing w:line="579" w:lineRule="exact"/>
        <w:ind w:firstLine="672" w:firstLineChars="200"/>
        <w:jc w:val="left"/>
        <w:textAlignment w:val="auto"/>
        <w:rPr>
          <w:rFonts w:hint="eastAsia" w:ascii="仿宋_GB2312" w:hAnsi="宋体" w:eastAsia="仿宋_GB2312" w:cs="宋体"/>
          <w:spacing w:val="8"/>
          <w:kern w:val="0"/>
          <w:sz w:val="32"/>
          <w:szCs w:val="32"/>
          <w:lang w:bidi="ar"/>
        </w:rPr>
      </w:pPr>
      <w:r>
        <w:rPr>
          <w:rFonts w:hint="eastAsia" w:ascii="仿宋_GB2312" w:hAnsi="宋体" w:eastAsia="仿宋_GB2312" w:cs="宋体"/>
          <w:spacing w:val="8"/>
          <w:kern w:val="0"/>
          <w:sz w:val="32"/>
          <w:szCs w:val="32"/>
          <w:lang w:bidi="ar"/>
        </w:rPr>
        <w:t>4.政府信息管理</w:t>
      </w:r>
    </w:p>
    <w:p w14:paraId="36495D68">
      <w:pPr>
        <w:keepNext w:val="0"/>
        <w:keepLines w:val="0"/>
        <w:pageBreakBefore w:val="0"/>
        <w:widowControl/>
        <w:kinsoku/>
        <w:wordWrap/>
        <w:overflowPunct/>
        <w:topLinePunct w:val="0"/>
        <w:autoSpaceDE/>
        <w:autoSpaceDN/>
        <w:bidi w:val="0"/>
        <w:spacing w:line="579" w:lineRule="exact"/>
        <w:ind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建立健全政府信息发布机制，通过大兴区政府官网、政务大厅、信息公告栏、依申请公开等途径予以公开。完善公开信息保密审查工作，预公开事项需经保密审查机构和主管领导审批签字后方能发布，严防发生失泄密事件。</w:t>
      </w:r>
    </w:p>
    <w:p w14:paraId="6A72AF35">
      <w:pPr>
        <w:keepNext w:val="0"/>
        <w:keepLines w:val="0"/>
        <w:pageBreakBefore w:val="0"/>
        <w:widowControl/>
        <w:kinsoku/>
        <w:wordWrap/>
        <w:overflowPunct/>
        <w:topLinePunct w:val="0"/>
        <w:autoSpaceDE/>
        <w:autoSpaceDN/>
        <w:bidi w:val="0"/>
        <w:spacing w:line="579" w:lineRule="exact"/>
        <w:ind w:firstLine="672" w:firstLineChars="200"/>
        <w:jc w:val="left"/>
        <w:textAlignment w:val="auto"/>
        <w:rPr>
          <w:rFonts w:hint="eastAsia" w:ascii="仿宋_GB2312" w:hAnsi="宋体" w:eastAsia="仿宋_GB2312" w:cs="宋体"/>
          <w:spacing w:val="8"/>
          <w:kern w:val="0"/>
          <w:sz w:val="32"/>
          <w:szCs w:val="32"/>
          <w:lang w:eastAsia="zh-CN" w:bidi="ar"/>
        </w:rPr>
      </w:pPr>
      <w:r>
        <w:rPr>
          <w:rFonts w:hint="eastAsia" w:ascii="仿宋_GB2312" w:hAnsi="宋体" w:eastAsia="仿宋_GB2312" w:cs="宋体"/>
          <w:spacing w:val="8"/>
          <w:kern w:val="0"/>
          <w:sz w:val="32"/>
          <w:szCs w:val="32"/>
          <w:lang w:eastAsia="zh-CN" w:bidi="ar"/>
        </w:rPr>
        <w:t>5.政府信息公开平台建设情况</w:t>
      </w:r>
    </w:p>
    <w:p w14:paraId="74AA62CB">
      <w:pPr>
        <w:keepNext w:val="0"/>
        <w:keepLines w:val="0"/>
        <w:pageBreakBefore w:val="0"/>
        <w:widowControl/>
        <w:kinsoku/>
        <w:wordWrap/>
        <w:overflowPunct/>
        <w:topLinePunct w:val="0"/>
        <w:autoSpaceDE/>
        <w:autoSpaceDN/>
        <w:bidi w:val="0"/>
        <w:spacing w:line="579" w:lineRule="exact"/>
        <w:ind w:firstLine="672" w:firstLineChars="200"/>
        <w:jc w:val="left"/>
        <w:textAlignment w:val="auto"/>
        <w:rPr>
          <w:rFonts w:hint="eastAsia" w:ascii="仿宋_GB2312" w:hAnsi="宋体" w:eastAsia="仿宋_GB2312" w:cs="宋体"/>
          <w:spacing w:val="8"/>
          <w:kern w:val="0"/>
          <w:sz w:val="32"/>
          <w:szCs w:val="32"/>
          <w:lang w:eastAsia="zh-CN" w:bidi="ar"/>
        </w:rPr>
      </w:pPr>
      <w:r>
        <w:rPr>
          <w:rFonts w:hint="eastAsia" w:ascii="仿宋_GB2312" w:hAnsi="宋体" w:eastAsia="仿宋_GB2312" w:cs="宋体"/>
          <w:spacing w:val="8"/>
          <w:kern w:val="0"/>
          <w:sz w:val="32"/>
          <w:szCs w:val="32"/>
          <w:lang w:eastAsia="zh-CN" w:bidi="ar"/>
        </w:rPr>
        <w:t>借助大兴区政府网站和“亦庄</w:t>
      </w:r>
      <w:r>
        <w:rPr>
          <w:rFonts w:hint="eastAsia" w:ascii="仿宋_GB2312" w:hAnsi="宋体" w:eastAsia="仿宋_GB2312" w:cs="宋体"/>
          <w:spacing w:val="8"/>
          <w:kern w:val="0"/>
          <w:sz w:val="32"/>
          <w:szCs w:val="32"/>
          <w:lang w:val="en-US" w:eastAsia="zh-CN" w:bidi="ar"/>
        </w:rPr>
        <w:t>e城</w:t>
      </w:r>
      <w:r>
        <w:rPr>
          <w:rFonts w:hint="eastAsia" w:ascii="仿宋_GB2312" w:hAnsi="宋体" w:eastAsia="仿宋_GB2312" w:cs="宋体"/>
          <w:spacing w:val="8"/>
          <w:kern w:val="0"/>
          <w:sz w:val="32"/>
          <w:szCs w:val="32"/>
          <w:lang w:eastAsia="zh-CN" w:bidi="ar"/>
        </w:rPr>
        <w:t>”微信公众号、“北京市大兴区亦庄镇”微博，及时发布亦庄镇实事新闻和相关政策文件，全面展示亦庄镇各项工作情况，不断提升信息公开工作的实效性。</w:t>
      </w:r>
    </w:p>
    <w:p w14:paraId="3EB271E9">
      <w:pPr>
        <w:keepNext w:val="0"/>
        <w:keepLines w:val="0"/>
        <w:pageBreakBefore w:val="0"/>
        <w:widowControl/>
        <w:kinsoku/>
        <w:wordWrap/>
        <w:overflowPunct/>
        <w:topLinePunct w:val="0"/>
        <w:autoSpaceDE/>
        <w:autoSpaceDN/>
        <w:bidi w:val="0"/>
        <w:adjustRightInd/>
        <w:snapToGrid/>
        <w:spacing w:line="579" w:lineRule="exact"/>
        <w:ind w:firstLine="672" w:firstLineChars="200"/>
        <w:jc w:val="left"/>
        <w:textAlignment w:val="auto"/>
        <w:rPr>
          <w:rFonts w:hint="eastAsia" w:ascii="仿宋_GB2312" w:hAnsi="宋体" w:eastAsia="仿宋_GB2312" w:cs="宋体"/>
          <w:spacing w:val="8"/>
          <w:kern w:val="0"/>
          <w:sz w:val="32"/>
          <w:szCs w:val="32"/>
          <w:lang w:bidi="ar"/>
        </w:rPr>
      </w:pPr>
      <w:r>
        <w:rPr>
          <w:rFonts w:hint="eastAsia" w:ascii="仿宋_GB2312" w:hAnsi="宋体" w:eastAsia="仿宋_GB2312" w:cs="宋体"/>
          <w:spacing w:val="8"/>
          <w:kern w:val="0"/>
          <w:sz w:val="32"/>
          <w:szCs w:val="32"/>
          <w:lang w:val="en-US" w:eastAsia="zh-CN" w:bidi="ar"/>
        </w:rPr>
        <w:t>6</w:t>
      </w:r>
      <w:r>
        <w:rPr>
          <w:rFonts w:hint="eastAsia" w:ascii="仿宋_GB2312" w:hAnsi="宋体" w:eastAsia="仿宋_GB2312" w:cs="宋体"/>
          <w:spacing w:val="8"/>
          <w:kern w:val="0"/>
          <w:sz w:val="32"/>
          <w:szCs w:val="32"/>
          <w:lang w:bidi="ar"/>
        </w:rPr>
        <w:t>.教育培训情况</w:t>
      </w:r>
    </w:p>
    <w:p w14:paraId="626335D4">
      <w:pPr>
        <w:keepNext w:val="0"/>
        <w:keepLines w:val="0"/>
        <w:pageBreakBefore w:val="0"/>
        <w:kinsoku/>
        <w:wordWrap/>
        <w:overflowPunct/>
        <w:topLinePunct w:val="0"/>
        <w:autoSpaceDE/>
        <w:autoSpaceDN/>
        <w:bidi w:val="0"/>
        <w:spacing w:line="579" w:lineRule="exact"/>
        <w:ind w:left="0" w:right="0" w:rightChars="0" w:firstLine="672" w:firstLineChars="200"/>
        <w:jc w:val="both"/>
        <w:textAlignment w:val="auto"/>
        <w:outlineLvl w:val="9"/>
        <w:rPr>
          <w:rFonts w:hint="eastAsia"/>
          <w:lang w:eastAsia="zh-CN"/>
        </w:rPr>
      </w:pPr>
      <w:r>
        <w:rPr>
          <w:rFonts w:hint="eastAsia" w:ascii="仿宋_GB2312" w:hAnsi="宋体" w:eastAsia="仿宋_GB2312" w:cs="宋体"/>
          <w:spacing w:val="8"/>
          <w:kern w:val="0"/>
          <w:sz w:val="32"/>
          <w:szCs w:val="32"/>
          <w:lang w:eastAsia="zh-CN" w:bidi="ar"/>
        </w:rPr>
        <w:t>亦庄镇组织政务公开工作人员参加区政务服务和数据管理局组织的政府信息公开各项培训工作十余次，熟练掌握相关</w:t>
      </w:r>
      <w:r>
        <w:rPr>
          <w:rFonts w:hint="eastAsia" w:ascii="仿宋_GB2312" w:hAnsi="宋体" w:eastAsia="仿宋_GB2312" w:cs="宋体"/>
          <w:spacing w:val="8"/>
          <w:kern w:val="0"/>
          <w:sz w:val="32"/>
          <w:szCs w:val="32"/>
          <w:lang w:val="en-US" w:eastAsia="zh-CN" w:bidi="ar"/>
        </w:rPr>
        <w:t>法律法规、操作流程、信息安全管理，进一步提升工作人员的业务能力和法律意识。</w:t>
      </w:r>
    </w:p>
    <w:p w14:paraId="5F037FB3">
      <w:pPr>
        <w:keepNext w:val="0"/>
        <w:keepLines w:val="0"/>
        <w:pageBreakBefore w:val="0"/>
        <w:widowControl/>
        <w:kinsoku/>
        <w:wordWrap/>
        <w:overflowPunct/>
        <w:topLinePunct w:val="0"/>
        <w:autoSpaceDE/>
        <w:autoSpaceDN/>
        <w:bidi w:val="0"/>
        <w:spacing w:line="579" w:lineRule="exact"/>
        <w:ind w:firstLine="672" w:firstLineChars="200"/>
        <w:jc w:val="left"/>
        <w:textAlignment w:val="auto"/>
        <w:rPr>
          <w:rFonts w:hint="eastAsia" w:ascii="仿宋_GB2312" w:hAnsi="宋体" w:eastAsia="仿宋_GB2312" w:cs="宋体"/>
          <w:spacing w:val="8"/>
          <w:kern w:val="0"/>
          <w:sz w:val="32"/>
          <w:szCs w:val="32"/>
          <w:lang w:bidi="ar"/>
        </w:rPr>
      </w:pPr>
      <w:r>
        <w:rPr>
          <w:rFonts w:hint="eastAsia" w:ascii="仿宋_GB2312" w:hAnsi="宋体" w:eastAsia="仿宋_GB2312" w:cs="宋体"/>
          <w:spacing w:val="8"/>
          <w:kern w:val="0"/>
          <w:sz w:val="32"/>
          <w:szCs w:val="32"/>
          <w:lang w:val="en-US" w:eastAsia="zh-CN" w:bidi="ar"/>
        </w:rPr>
        <w:t>7</w:t>
      </w:r>
      <w:r>
        <w:rPr>
          <w:rFonts w:hint="eastAsia" w:ascii="仿宋_GB2312" w:hAnsi="宋体" w:eastAsia="仿宋_GB2312" w:cs="宋体"/>
          <w:spacing w:val="8"/>
          <w:kern w:val="0"/>
          <w:sz w:val="32"/>
          <w:szCs w:val="32"/>
          <w:lang w:bidi="ar"/>
        </w:rPr>
        <w:t>.政府信息公开监督保障</w:t>
      </w:r>
    </w:p>
    <w:p w14:paraId="2DBC09F3">
      <w:pPr>
        <w:keepNext w:val="0"/>
        <w:keepLines w:val="0"/>
        <w:pageBreakBefore w:val="0"/>
        <w:widowControl/>
        <w:kinsoku/>
        <w:wordWrap/>
        <w:overflowPunct/>
        <w:topLinePunct w:val="0"/>
        <w:autoSpaceDE/>
        <w:autoSpaceDN/>
        <w:bidi w:val="0"/>
        <w:spacing w:line="579" w:lineRule="exact"/>
        <w:ind w:firstLine="672" w:firstLineChars="200"/>
        <w:jc w:val="left"/>
        <w:textAlignment w:val="auto"/>
        <w:rPr>
          <w:rFonts w:hint="eastAsia" w:ascii="仿宋_GB2312" w:hAnsi="宋体" w:eastAsia="仿宋_GB2312" w:cs="宋体"/>
          <w:spacing w:val="8"/>
          <w:kern w:val="0"/>
          <w:sz w:val="32"/>
          <w:szCs w:val="32"/>
          <w:lang w:eastAsia="zh-CN" w:bidi="ar"/>
        </w:rPr>
      </w:pPr>
      <w:r>
        <w:rPr>
          <w:rFonts w:hint="eastAsia" w:ascii="仿宋_GB2312" w:hAnsi="宋体" w:eastAsia="仿宋_GB2312" w:cs="宋体"/>
          <w:spacing w:val="8"/>
          <w:kern w:val="0"/>
          <w:sz w:val="32"/>
          <w:szCs w:val="32"/>
          <w:lang w:eastAsia="zh-CN" w:bidi="ar"/>
        </w:rPr>
        <w:t>一是完善规章制度。修订完善亦庄镇政务公开制度，确保各项工作有章可循。二是明确工作责任。定期汇报政务公开工作情况，组织学习最新政策文件，强化对各科室政务公开工作督导检查，确保依法依规开展各项工作。</w:t>
      </w:r>
    </w:p>
    <w:p w14:paraId="24B21BE9">
      <w:pPr>
        <w:pStyle w:val="10"/>
        <w:keepNext w:val="0"/>
        <w:keepLines w:val="0"/>
        <w:pageBreakBefore w:val="0"/>
        <w:widowControl/>
        <w:suppressLineNumbers w:val="0"/>
        <w:kinsoku/>
        <w:wordWrap/>
        <w:overflowPunct/>
        <w:topLinePunct w:val="0"/>
        <w:autoSpaceDE/>
        <w:autoSpaceDN/>
        <w:bidi w:val="0"/>
        <w:spacing w:before="0" w:beforeAutospacing="0" w:after="0" w:afterAutospacing="0" w:line="579" w:lineRule="exact"/>
        <w:ind w:left="0" w:right="0" w:firstLine="640" w:firstLineChars="200"/>
        <w:textAlignment w:val="auto"/>
        <w:rPr>
          <w:rFonts w:hint="eastAsia" w:ascii="仿宋_GB2312" w:hAnsi="仿宋_GB2312" w:eastAsia="仿宋_GB2312" w:cs="仿宋_GB2312"/>
          <w:sz w:val="32"/>
          <w:szCs w:val="32"/>
          <w:lang w:val="en-US" w:eastAsia="zh-CN"/>
        </w:rPr>
      </w:pPr>
    </w:p>
    <w:p w14:paraId="5CDA2710">
      <w:pPr>
        <w:pStyle w:val="10"/>
        <w:keepNext w:val="0"/>
        <w:keepLines w:val="0"/>
        <w:pageBreakBefore w:val="0"/>
        <w:widowControl/>
        <w:suppressLineNumbers w:val="0"/>
        <w:kinsoku/>
        <w:wordWrap/>
        <w:overflowPunct/>
        <w:topLinePunct w:val="0"/>
        <w:autoSpaceDE/>
        <w:autoSpaceDN/>
        <w:bidi w:val="0"/>
        <w:spacing w:before="0" w:beforeAutospacing="0" w:after="0" w:afterAutospacing="0" w:line="579" w:lineRule="exact"/>
        <w:ind w:left="0" w:right="0" w:firstLine="640" w:firstLineChars="200"/>
        <w:textAlignment w:val="auto"/>
        <w:rPr>
          <w:rFonts w:hint="eastAsia" w:ascii="仿宋_GB2312" w:hAnsi="仿宋_GB2312" w:eastAsia="仿宋_GB2312" w:cs="仿宋_GB2312"/>
          <w:sz w:val="32"/>
          <w:szCs w:val="32"/>
          <w:lang w:val="en-US" w:eastAsia="zh-CN"/>
        </w:rPr>
      </w:pPr>
    </w:p>
    <w:p w14:paraId="1E4B4CFE">
      <w:pPr>
        <w:pStyle w:val="10"/>
        <w:keepNext w:val="0"/>
        <w:keepLines w:val="0"/>
        <w:pageBreakBefore w:val="0"/>
        <w:widowControl/>
        <w:suppressLineNumbers w:val="0"/>
        <w:kinsoku/>
        <w:wordWrap/>
        <w:overflowPunct/>
        <w:topLinePunct w:val="0"/>
        <w:autoSpaceDE/>
        <w:autoSpaceDN/>
        <w:bidi w:val="0"/>
        <w:spacing w:before="0" w:beforeAutospacing="0" w:after="0" w:afterAutospacing="0" w:line="579" w:lineRule="exact"/>
        <w:ind w:left="0" w:right="0" w:firstLine="640" w:firstLineChars="200"/>
        <w:textAlignment w:val="auto"/>
        <w:rPr>
          <w:rFonts w:hint="eastAsia" w:ascii="仿宋_GB2312" w:hAnsi="仿宋_GB2312" w:eastAsia="仿宋_GB2312" w:cs="仿宋_GB2312"/>
          <w:sz w:val="32"/>
          <w:szCs w:val="32"/>
          <w:lang w:val="en-US" w:eastAsia="zh-CN"/>
        </w:rPr>
      </w:pPr>
    </w:p>
    <w:p w14:paraId="1C2E96BC">
      <w:pPr>
        <w:keepNext w:val="0"/>
        <w:keepLines w:val="0"/>
        <w:pageBreakBefore w:val="0"/>
        <w:numPr>
          <w:ilvl w:val="0"/>
          <w:numId w:val="1"/>
        </w:numPr>
        <w:kinsoku/>
        <w:wordWrap/>
        <w:overflowPunct/>
        <w:topLinePunct w:val="0"/>
        <w:autoSpaceDE/>
        <w:autoSpaceDN/>
        <w:bidi w:val="0"/>
        <w:spacing w:line="579" w:lineRule="exact"/>
        <w:ind w:left="0" w:firstLine="640" w:firstLineChars="200"/>
        <w:textAlignment w:val="auto"/>
        <w:rPr>
          <w:rFonts w:hint="eastAsia" w:ascii="黑体" w:hAnsi="宋体" w:eastAsia="黑体" w:cs="黑体"/>
          <w:sz w:val="32"/>
          <w:szCs w:val="32"/>
        </w:rPr>
      </w:pPr>
      <w:r>
        <w:rPr>
          <w:rFonts w:hint="eastAsia" w:ascii="黑体" w:hAnsi="宋体" w:eastAsia="黑体" w:cs="黑体"/>
          <w:sz w:val="32"/>
          <w:szCs w:val="32"/>
          <w:lang w:bidi="ar"/>
        </w:rPr>
        <w:t>主动公开政府信息情况</w:t>
      </w:r>
    </w:p>
    <w:p w14:paraId="07A240B2">
      <w:pPr>
        <w:pStyle w:val="2"/>
        <w:widowControl/>
      </w:pPr>
    </w:p>
    <w:tbl>
      <w:tblPr>
        <w:tblStyle w:val="12"/>
        <w:tblW w:w="0" w:type="auto"/>
        <w:jc w:val="center"/>
        <w:tblLayout w:type="fixed"/>
        <w:tblCellMar>
          <w:top w:w="0" w:type="dxa"/>
          <w:left w:w="0" w:type="dxa"/>
          <w:bottom w:w="0" w:type="dxa"/>
          <w:right w:w="0" w:type="dxa"/>
        </w:tblCellMar>
      </w:tblPr>
      <w:tblGrid>
        <w:gridCol w:w="2435"/>
        <w:gridCol w:w="2435"/>
        <w:gridCol w:w="2435"/>
        <w:gridCol w:w="2435"/>
      </w:tblGrid>
      <w:tr w14:paraId="5A6C0C93">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noWrap w:val="0"/>
            <w:tcMar>
              <w:left w:w="57" w:type="dxa"/>
              <w:right w:w="57" w:type="dxa"/>
            </w:tcMar>
            <w:vAlign w:val="center"/>
          </w:tcPr>
          <w:p w14:paraId="4AAF64AE">
            <w:pPr>
              <w:widowControl/>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第二十条第（一）项</w:t>
            </w:r>
          </w:p>
        </w:tc>
      </w:tr>
      <w:tr w14:paraId="7D2BE6C0">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76F9D80B">
            <w:pPr>
              <w:widowControl/>
              <w:jc w:val="center"/>
            </w:pPr>
            <w:r>
              <w:rPr>
                <w:rFonts w:hint="eastAsia" w:ascii="宋体" w:hAnsi="宋体" w:cs="宋体"/>
                <w:color w:val="000000"/>
                <w:kern w:val="0"/>
                <w:sz w:val="20"/>
                <w:szCs w:val="20"/>
                <w:lang w:bidi="ar"/>
              </w:rPr>
              <w:t>信息内容</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14:paraId="0B9E0CC2">
            <w:pPr>
              <w:widowControl/>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本年制发件数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14:paraId="31ABD363">
            <w:pPr>
              <w:widowControl/>
              <w:jc w:val="center"/>
            </w:pPr>
            <w:r>
              <w:rPr>
                <w:rFonts w:hint="eastAsia" w:ascii="宋体" w:hAnsi="宋体" w:cs="宋体"/>
                <w:color w:val="000000"/>
                <w:kern w:val="0"/>
                <w:sz w:val="20"/>
                <w:szCs w:val="20"/>
                <w:lang w:bidi="ar"/>
              </w:rPr>
              <w:t>本年废止件数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14:paraId="04062818">
            <w:pPr>
              <w:widowControl/>
              <w:jc w:val="center"/>
            </w:pPr>
            <w:r>
              <w:rPr>
                <w:rFonts w:hint="eastAsia" w:ascii="宋体" w:hAnsi="宋体" w:cs="宋体"/>
                <w:color w:val="000000"/>
                <w:kern w:val="0"/>
                <w:sz w:val="20"/>
                <w:szCs w:val="20"/>
                <w:lang w:bidi="ar"/>
              </w:rPr>
              <w:t>现行有效件数</w:t>
            </w:r>
          </w:p>
        </w:tc>
      </w:tr>
      <w:tr w14:paraId="696656B8">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307CF127">
            <w:pPr>
              <w:widowControl/>
              <w:jc w:val="left"/>
            </w:pPr>
            <w:r>
              <w:rPr>
                <w:rFonts w:hint="eastAsia" w:ascii="宋体" w:hAnsi="宋体" w:cs="宋体"/>
                <w:color w:val="000000"/>
                <w:kern w:val="0"/>
                <w:sz w:val="20"/>
                <w:szCs w:val="20"/>
                <w:lang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0378F352">
            <w:pPr>
              <w:widowControl/>
              <w:jc w:val="left"/>
              <w:rPr>
                <w:rFonts w:hint="eastAsia" w:eastAsia="宋体"/>
                <w:lang w:eastAsia="zh-CN"/>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36CC5AAD">
            <w:pPr>
              <w:widowControl/>
              <w:jc w:val="left"/>
              <w:rPr>
                <w:rFonts w:hint="eastAsia" w:eastAsia="宋体"/>
                <w:lang w:eastAsia="zh-CN"/>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48D488B7">
            <w:pPr>
              <w:widowControl/>
              <w:tabs>
                <w:tab w:val="left" w:pos="422"/>
              </w:tabs>
              <w:jc w:val="left"/>
              <w:rPr>
                <w:rFonts w:hint="default" w:eastAsia="宋体"/>
                <w:lang w:val="en-US" w:eastAsia="zh-CN"/>
              </w:rPr>
            </w:pPr>
            <w:r>
              <w:rPr>
                <w:rFonts w:hint="eastAsia"/>
                <w:lang w:val="en-US" w:eastAsia="zh-CN"/>
              </w:rPr>
              <w:t>0</w:t>
            </w:r>
          </w:p>
        </w:tc>
      </w:tr>
      <w:tr w14:paraId="43F275DD">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45E5039B">
            <w:pPr>
              <w:widowControl/>
              <w:jc w:val="left"/>
            </w:pPr>
            <w:r>
              <w:rPr>
                <w:rFonts w:hint="eastAsia" w:ascii="宋体" w:hAnsi="宋体" w:cs="宋体"/>
                <w:color w:val="000000"/>
                <w:kern w:val="0"/>
                <w:sz w:val="20"/>
                <w:szCs w:val="20"/>
                <w:lang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2657804B">
            <w:pPr>
              <w:widowControl/>
              <w:jc w:val="left"/>
              <w:rPr>
                <w:rFonts w:hint="eastAsia" w:eastAsia="宋体"/>
                <w:lang w:eastAsia="zh-CN"/>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3EA2A5B9">
            <w:pPr>
              <w:widowControl/>
              <w:jc w:val="left"/>
              <w:rPr>
                <w:rFonts w:hint="eastAsia" w:eastAsia="宋体"/>
                <w:lang w:eastAsia="zh-CN"/>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42072BF8">
            <w:pPr>
              <w:widowControl/>
              <w:jc w:val="left"/>
              <w:rPr>
                <w:rFonts w:hint="eastAsia" w:eastAsia="宋体"/>
                <w:lang w:eastAsia="zh-CN"/>
              </w:rPr>
            </w:pPr>
            <w:r>
              <w:rPr>
                <w:rFonts w:hint="eastAsia" w:cs="Calibri"/>
                <w:kern w:val="0"/>
                <w:szCs w:val="21"/>
                <w:lang w:val="en-US" w:eastAsia="zh-CN" w:bidi="ar"/>
              </w:rPr>
              <w:t>1</w:t>
            </w:r>
          </w:p>
        </w:tc>
      </w:tr>
      <w:tr w14:paraId="69570BE2">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14:paraId="02797F75">
            <w:pPr>
              <w:widowControl/>
              <w:jc w:val="center"/>
            </w:pPr>
            <w:r>
              <w:rPr>
                <w:rFonts w:hint="eastAsia" w:ascii="宋体" w:hAnsi="宋体" w:cs="宋体"/>
                <w:color w:val="000000"/>
                <w:kern w:val="0"/>
                <w:sz w:val="20"/>
                <w:szCs w:val="20"/>
                <w:lang w:bidi="ar"/>
              </w:rPr>
              <w:t>第二十条第（五）项</w:t>
            </w:r>
          </w:p>
        </w:tc>
      </w:tr>
      <w:tr w14:paraId="2992C322">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270AF9DA">
            <w:pPr>
              <w:widowControl/>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auto" w:sz="8" w:space="0"/>
            </w:tcBorders>
            <w:shd w:val="clear" w:color="auto" w:fill="DDEBF7"/>
            <w:noWrap w:val="0"/>
            <w:tcMar>
              <w:left w:w="57" w:type="dxa"/>
              <w:right w:w="57" w:type="dxa"/>
            </w:tcMar>
            <w:vAlign w:val="center"/>
          </w:tcPr>
          <w:p w14:paraId="75C2B5F1">
            <w:pPr>
              <w:widowControl/>
              <w:jc w:val="center"/>
            </w:pPr>
            <w:r>
              <w:rPr>
                <w:rFonts w:hint="eastAsia" w:ascii="宋体" w:hAnsi="宋体" w:cs="宋体"/>
                <w:color w:val="000000"/>
                <w:kern w:val="0"/>
                <w:sz w:val="20"/>
                <w:szCs w:val="20"/>
                <w:lang w:bidi="ar"/>
              </w:rPr>
              <w:t>本年处理决定数量</w:t>
            </w:r>
          </w:p>
        </w:tc>
      </w:tr>
      <w:tr w14:paraId="7E8F3D31">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5BC87B59">
            <w:pPr>
              <w:widowControl/>
              <w:jc w:val="left"/>
            </w:pPr>
            <w:r>
              <w:rPr>
                <w:rFonts w:hint="eastAsia" w:ascii="宋体" w:hAnsi="宋体" w:cs="宋体"/>
                <w:color w:val="000000"/>
                <w:kern w:val="0"/>
                <w:sz w:val="20"/>
                <w:szCs w:val="20"/>
                <w:lang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14:paraId="17D5EF14">
            <w:pPr>
              <w:widowControl/>
              <w:jc w:val="left"/>
              <w:rPr>
                <w:rFonts w:hint="eastAsia" w:eastAsia="宋体"/>
                <w:lang w:eastAsia="zh-CN"/>
              </w:rPr>
            </w:pPr>
            <w:r>
              <w:rPr>
                <w:rFonts w:hint="eastAsia" w:cs="Calibri"/>
                <w:kern w:val="0"/>
                <w:szCs w:val="21"/>
                <w:lang w:val="en-US" w:eastAsia="zh-CN" w:bidi="ar"/>
              </w:rPr>
              <w:t>0</w:t>
            </w:r>
          </w:p>
        </w:tc>
      </w:tr>
      <w:tr w14:paraId="60F1E006">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14:paraId="6C831DDE">
            <w:pPr>
              <w:widowControl/>
              <w:jc w:val="center"/>
            </w:pPr>
            <w:r>
              <w:rPr>
                <w:rFonts w:hint="eastAsia" w:ascii="宋体" w:hAnsi="宋体" w:cs="宋体"/>
                <w:color w:val="000000"/>
                <w:kern w:val="0"/>
                <w:sz w:val="20"/>
                <w:szCs w:val="20"/>
                <w:lang w:bidi="ar"/>
              </w:rPr>
              <w:t>第二十条第（六）项</w:t>
            </w:r>
          </w:p>
        </w:tc>
      </w:tr>
      <w:tr w14:paraId="5267EE67">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12DFF8B3">
            <w:pPr>
              <w:widowControl/>
              <w:jc w:val="center"/>
            </w:pPr>
            <w:r>
              <w:rPr>
                <w:rFonts w:hint="eastAsia" w:ascii="宋体" w:hAnsi="宋体" w:cs="宋体"/>
                <w:color w:val="000000"/>
                <w:kern w:val="0"/>
                <w:sz w:val="20"/>
                <w:szCs w:val="20"/>
                <w:lang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14:paraId="670B7084">
            <w:pPr>
              <w:widowControl/>
              <w:jc w:val="center"/>
            </w:pPr>
            <w:r>
              <w:rPr>
                <w:rFonts w:hint="eastAsia" w:ascii="宋体" w:hAnsi="宋体" w:cs="宋体"/>
                <w:color w:val="000000"/>
                <w:kern w:val="0"/>
                <w:sz w:val="20"/>
                <w:szCs w:val="20"/>
                <w:lang w:bidi="ar"/>
              </w:rPr>
              <w:t>本年处理决定数量</w:t>
            </w:r>
          </w:p>
        </w:tc>
      </w:tr>
      <w:tr w14:paraId="37D55729">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5A773553">
            <w:pPr>
              <w:widowControl/>
              <w:jc w:val="left"/>
            </w:pPr>
            <w:r>
              <w:rPr>
                <w:rFonts w:hint="eastAsia" w:ascii="宋体" w:hAnsi="宋体" w:cs="宋体"/>
                <w:color w:val="000000"/>
                <w:kern w:val="0"/>
                <w:sz w:val="20"/>
                <w:szCs w:val="20"/>
                <w:lang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14:paraId="3629007A">
            <w:pPr>
              <w:widowControl/>
              <w:jc w:val="left"/>
              <w:rPr>
                <w:rFonts w:hint="default" w:eastAsia="宋体"/>
                <w:lang w:val="en-US" w:eastAsia="zh-CN"/>
              </w:rPr>
            </w:pPr>
            <w:r>
              <w:rPr>
                <w:rFonts w:hint="eastAsia" w:ascii="宋体" w:hAnsi="宋体" w:cs="宋体"/>
                <w:color w:val="000000"/>
                <w:kern w:val="0"/>
                <w:sz w:val="20"/>
                <w:szCs w:val="20"/>
                <w:lang w:val="en-US" w:eastAsia="zh-CN" w:bidi="ar"/>
              </w:rPr>
              <w:t>567</w:t>
            </w:r>
          </w:p>
        </w:tc>
      </w:tr>
      <w:tr w14:paraId="666A9713">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191B7226">
            <w:pPr>
              <w:widowControl/>
              <w:jc w:val="left"/>
            </w:pPr>
            <w:r>
              <w:rPr>
                <w:rFonts w:hint="eastAsia" w:ascii="宋体" w:hAnsi="宋体" w:cs="宋体"/>
                <w:color w:val="000000"/>
                <w:kern w:val="0"/>
                <w:sz w:val="20"/>
                <w:szCs w:val="20"/>
                <w:lang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14:paraId="2A5DFA65">
            <w:pPr>
              <w:widowControl/>
              <w:jc w:val="left"/>
              <w:rPr>
                <w:rFonts w:hint="eastAsia" w:eastAsia="宋体"/>
                <w:lang w:eastAsia="zh-CN"/>
              </w:rPr>
            </w:pPr>
            <w:r>
              <w:rPr>
                <w:rFonts w:hint="eastAsia" w:ascii="宋体" w:hAnsi="宋体" w:cs="宋体"/>
                <w:color w:val="000000"/>
                <w:kern w:val="0"/>
                <w:sz w:val="20"/>
                <w:szCs w:val="20"/>
                <w:lang w:val="en-US" w:eastAsia="zh-CN" w:bidi="ar"/>
              </w:rPr>
              <w:t>0</w:t>
            </w:r>
          </w:p>
        </w:tc>
      </w:tr>
      <w:tr w14:paraId="2E0F1B5A">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14:paraId="39BEBEE0">
            <w:pPr>
              <w:widowControl/>
              <w:jc w:val="center"/>
            </w:pPr>
            <w:r>
              <w:rPr>
                <w:rFonts w:hint="eastAsia" w:ascii="宋体" w:hAnsi="宋体" w:cs="宋体"/>
                <w:color w:val="000000"/>
                <w:kern w:val="0"/>
                <w:sz w:val="20"/>
                <w:szCs w:val="20"/>
                <w:lang w:bidi="ar"/>
              </w:rPr>
              <w:t>第二十条第（八）项</w:t>
            </w:r>
          </w:p>
        </w:tc>
      </w:tr>
      <w:tr w14:paraId="3C23060B">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071C7131">
            <w:pPr>
              <w:widowControl/>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000000" w:sz="8" w:space="0"/>
            </w:tcBorders>
            <w:shd w:val="clear" w:color="auto" w:fill="DDEBF7"/>
            <w:noWrap w:val="0"/>
            <w:tcMar>
              <w:left w:w="57" w:type="dxa"/>
              <w:right w:w="57" w:type="dxa"/>
            </w:tcMar>
            <w:vAlign w:val="center"/>
          </w:tcPr>
          <w:p w14:paraId="6D3AE1AB">
            <w:pPr>
              <w:widowControl/>
              <w:jc w:val="center"/>
            </w:pPr>
            <w:r>
              <w:rPr>
                <w:rFonts w:hint="eastAsia" w:ascii="宋体" w:hAnsi="宋体" w:cs="宋体"/>
                <w:color w:val="000000"/>
                <w:kern w:val="0"/>
                <w:sz w:val="20"/>
                <w:szCs w:val="20"/>
                <w:lang w:bidi="ar"/>
              </w:rPr>
              <w:t>本年收费金额（单位：万元）</w:t>
            </w:r>
          </w:p>
        </w:tc>
      </w:tr>
      <w:tr w14:paraId="4EC3812F">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1C0C3F1C">
            <w:pPr>
              <w:widowControl/>
              <w:jc w:val="left"/>
            </w:pPr>
            <w:r>
              <w:rPr>
                <w:rFonts w:hint="eastAsia" w:ascii="宋体" w:hAnsi="宋体" w:cs="宋体"/>
                <w:color w:val="000000"/>
                <w:kern w:val="0"/>
                <w:sz w:val="20"/>
                <w:szCs w:val="20"/>
                <w:lang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14:paraId="7756C1C7">
            <w:pPr>
              <w:rPr>
                <w:rFonts w:hint="eastAsia" w:ascii="宋体" w:hAnsi="Times New Roman" w:eastAsia="宋体" w:cs="宋体"/>
                <w:sz w:val="24"/>
                <w:lang w:val="en-US" w:eastAsia="zh-CN"/>
              </w:rPr>
            </w:pPr>
            <w:r>
              <w:rPr>
                <w:rFonts w:hint="eastAsia" w:ascii="宋体" w:hAnsi="Times New Roman" w:cs="宋体"/>
                <w:sz w:val="24"/>
                <w:lang w:val="en-US" w:eastAsia="zh-CN"/>
              </w:rPr>
              <w:t>0</w:t>
            </w:r>
          </w:p>
        </w:tc>
      </w:tr>
    </w:tbl>
    <w:p w14:paraId="015DA60E">
      <w:pPr>
        <w:pStyle w:val="2"/>
        <w:widowControl/>
      </w:pPr>
    </w:p>
    <w:p w14:paraId="06C6BF4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宋体" w:eastAsia="黑体" w:cs="黑体"/>
          <w:sz w:val="32"/>
          <w:szCs w:val="32"/>
          <w:lang w:bidi="ar"/>
        </w:rPr>
      </w:pPr>
      <w:r>
        <w:rPr>
          <w:rFonts w:hint="eastAsia" w:ascii="黑体" w:hAnsi="宋体" w:eastAsia="黑体" w:cs="黑体"/>
          <w:sz w:val="32"/>
          <w:szCs w:val="32"/>
          <w:lang w:eastAsia="zh-CN" w:bidi="ar"/>
        </w:rPr>
        <w:t>三、</w:t>
      </w:r>
      <w:r>
        <w:rPr>
          <w:rFonts w:hint="eastAsia" w:ascii="黑体" w:hAnsi="宋体" w:eastAsia="黑体" w:cs="黑体"/>
          <w:sz w:val="32"/>
          <w:szCs w:val="32"/>
          <w:lang w:bidi="ar"/>
        </w:rPr>
        <w:t>收到和处理政府信息公开申请情况</w:t>
      </w:r>
    </w:p>
    <w:p w14:paraId="58455DD5">
      <w:pPr>
        <w:rPr>
          <w:rFonts w:hint="eastAsia"/>
        </w:rPr>
      </w:pPr>
    </w:p>
    <w:tbl>
      <w:tblPr>
        <w:tblStyle w:val="12"/>
        <w:tblW w:w="974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769"/>
        <w:gridCol w:w="943"/>
        <w:gridCol w:w="3436"/>
        <w:gridCol w:w="472"/>
        <w:gridCol w:w="688"/>
        <w:gridCol w:w="688"/>
        <w:gridCol w:w="688"/>
        <w:gridCol w:w="688"/>
        <w:gridCol w:w="688"/>
        <w:gridCol w:w="688"/>
      </w:tblGrid>
      <w:tr w14:paraId="15CB5E2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5148" w:type="dxa"/>
            <w:gridSpan w:val="3"/>
            <w:vMerge w:val="restart"/>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14:paraId="2370C296">
            <w:pPr>
              <w:widowControl/>
              <w:jc w:val="left"/>
            </w:pPr>
            <w:r>
              <w:rPr>
                <w:rFonts w:hint="eastAsia" w:ascii="楷体" w:hAnsi="楷体" w:eastAsia="楷体" w:cs="楷体"/>
                <w:kern w:val="0"/>
                <w:sz w:val="20"/>
                <w:szCs w:val="20"/>
                <w:lang w:bidi="ar"/>
              </w:rPr>
              <w:t>（本列数据的勾稽关系为：第一项加第二项之和，等于第三项加第四项之和）</w:t>
            </w:r>
          </w:p>
        </w:tc>
        <w:tc>
          <w:tcPr>
            <w:tcW w:w="4600" w:type="dxa"/>
            <w:gridSpan w:val="7"/>
            <w:tcBorders>
              <w:top w:val="single" w:color="auto" w:sz="8" w:space="0"/>
              <w:left w:val="single" w:color="auto" w:sz="0" w:space="0"/>
              <w:bottom w:val="wave" w:color="auto" w:sz="8" w:space="0"/>
              <w:right w:val="single" w:color="auto" w:sz="8" w:space="0"/>
            </w:tcBorders>
            <w:shd w:val="clear" w:color="auto" w:fill="9BC2E6"/>
            <w:noWrap w:val="0"/>
            <w:tcMar>
              <w:left w:w="57" w:type="dxa"/>
              <w:right w:w="57" w:type="dxa"/>
            </w:tcMar>
            <w:vAlign w:val="center"/>
          </w:tcPr>
          <w:p w14:paraId="696ACE01">
            <w:pPr>
              <w:widowControl/>
              <w:jc w:val="center"/>
            </w:pPr>
            <w:r>
              <w:rPr>
                <w:rFonts w:hint="eastAsia" w:ascii="宋体" w:hAnsi="宋体" w:cs="宋体"/>
                <w:kern w:val="0"/>
                <w:sz w:val="20"/>
                <w:szCs w:val="20"/>
                <w:lang w:bidi="ar"/>
              </w:rPr>
              <w:t>申请人情况</w:t>
            </w:r>
          </w:p>
        </w:tc>
      </w:tr>
      <w:tr w14:paraId="20FC47C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5148" w:type="dxa"/>
            <w:gridSpan w:val="3"/>
            <w:vMerge w:val="continue"/>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14:paraId="4E7F5C9F">
            <w:pPr>
              <w:rPr>
                <w:rFonts w:ascii="Times New Roman" w:hAnsi="Times New Roman"/>
                <w:sz w:val="20"/>
                <w:szCs w:val="20"/>
              </w:rPr>
            </w:pPr>
          </w:p>
        </w:tc>
        <w:tc>
          <w:tcPr>
            <w:tcW w:w="472" w:type="dxa"/>
            <w:vMerge w:val="restart"/>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14:paraId="1B168AA0">
            <w:pPr>
              <w:widowControl/>
              <w:jc w:val="center"/>
            </w:pPr>
            <w:r>
              <w:rPr>
                <w:rFonts w:hint="eastAsia" w:ascii="宋体" w:hAnsi="宋体" w:cs="宋体"/>
                <w:kern w:val="0"/>
                <w:sz w:val="20"/>
                <w:szCs w:val="20"/>
                <w:lang w:bidi="ar"/>
              </w:rPr>
              <w:t>自然人</w:t>
            </w:r>
          </w:p>
        </w:tc>
        <w:tc>
          <w:tcPr>
            <w:tcW w:w="3440" w:type="dxa"/>
            <w:gridSpan w:val="5"/>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14:paraId="08053A79">
            <w:pPr>
              <w:widowControl/>
              <w:jc w:val="center"/>
            </w:pPr>
            <w:r>
              <w:rPr>
                <w:rFonts w:hint="eastAsia" w:ascii="宋体" w:hAnsi="宋体" w:cs="宋体"/>
                <w:kern w:val="0"/>
                <w:sz w:val="20"/>
                <w:szCs w:val="20"/>
                <w:lang w:bidi="ar"/>
              </w:rPr>
              <w:t>法人或其他组织</w:t>
            </w:r>
          </w:p>
        </w:tc>
        <w:tc>
          <w:tcPr>
            <w:tcW w:w="688" w:type="dxa"/>
            <w:vMerge w:val="restart"/>
            <w:tcBorders>
              <w:top w:val="single" w:color="auto" w:sz="8" w:space="0"/>
              <w:left w:val="single" w:color="auto" w:sz="0" w:space="0"/>
              <w:bottom w:val="inset" w:color="auto" w:sz="8" w:space="0"/>
              <w:right w:val="single" w:color="auto" w:sz="8" w:space="0"/>
            </w:tcBorders>
            <w:shd w:val="clear" w:color="auto" w:fill="9BC2E6"/>
            <w:noWrap w:val="0"/>
            <w:tcMar>
              <w:left w:w="57" w:type="dxa"/>
              <w:right w:w="57" w:type="dxa"/>
            </w:tcMar>
            <w:vAlign w:val="center"/>
          </w:tcPr>
          <w:p w14:paraId="2ECB0777">
            <w:pPr>
              <w:widowControl/>
              <w:jc w:val="center"/>
            </w:pPr>
            <w:r>
              <w:rPr>
                <w:rFonts w:hint="eastAsia" w:ascii="宋体" w:hAnsi="宋体" w:cs="宋体"/>
                <w:kern w:val="0"/>
                <w:sz w:val="20"/>
                <w:szCs w:val="20"/>
                <w:lang w:bidi="ar"/>
              </w:rPr>
              <w:t>总计</w:t>
            </w:r>
          </w:p>
        </w:tc>
      </w:tr>
      <w:tr w14:paraId="7056293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8" w:hRule="atLeast"/>
          <w:jc w:val="center"/>
        </w:trPr>
        <w:tc>
          <w:tcPr>
            <w:tcW w:w="5148" w:type="dxa"/>
            <w:gridSpan w:val="3"/>
            <w:vMerge w:val="continue"/>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14:paraId="72039DAC">
            <w:pPr>
              <w:rPr>
                <w:rFonts w:ascii="Times New Roman" w:hAnsi="Times New Roman"/>
                <w:sz w:val="20"/>
                <w:szCs w:val="20"/>
              </w:rPr>
            </w:pPr>
          </w:p>
        </w:tc>
        <w:tc>
          <w:tcPr>
            <w:tcW w:w="472" w:type="dxa"/>
            <w:vMerge w:val="continue"/>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14:paraId="2EF512C2">
            <w:pPr>
              <w:rPr>
                <w:rFonts w:ascii="Times New Roman" w:hAnsi="Times New Roman"/>
                <w:sz w:val="20"/>
                <w:szCs w:val="20"/>
              </w:rPr>
            </w:pPr>
          </w:p>
        </w:tc>
        <w:tc>
          <w:tcPr>
            <w:tcW w:w="688" w:type="dxa"/>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14:paraId="15D183D5">
            <w:pPr>
              <w:widowControl/>
              <w:jc w:val="center"/>
            </w:pPr>
            <w:r>
              <w:rPr>
                <w:rFonts w:hint="eastAsia" w:ascii="宋体" w:hAnsi="宋体" w:cs="宋体"/>
                <w:kern w:val="0"/>
                <w:sz w:val="20"/>
                <w:szCs w:val="20"/>
                <w:lang w:bidi="ar"/>
              </w:rPr>
              <w:t>商业</w:t>
            </w:r>
          </w:p>
          <w:p w14:paraId="001725CD">
            <w:pPr>
              <w:widowControl/>
              <w:jc w:val="center"/>
            </w:pPr>
            <w:r>
              <w:rPr>
                <w:rFonts w:hint="eastAsia" w:ascii="宋体" w:hAnsi="宋体" w:cs="宋体"/>
                <w:kern w:val="0"/>
                <w:sz w:val="20"/>
                <w:szCs w:val="20"/>
                <w:lang w:bidi="ar"/>
              </w:rPr>
              <w:t>企业</w:t>
            </w:r>
          </w:p>
        </w:tc>
        <w:tc>
          <w:tcPr>
            <w:tcW w:w="688" w:type="dxa"/>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14:paraId="3508E6AC">
            <w:pPr>
              <w:widowControl/>
              <w:jc w:val="center"/>
            </w:pPr>
            <w:r>
              <w:rPr>
                <w:rFonts w:hint="eastAsia" w:ascii="宋体" w:hAnsi="宋体" w:cs="宋体"/>
                <w:kern w:val="0"/>
                <w:sz w:val="20"/>
                <w:szCs w:val="20"/>
                <w:lang w:bidi="ar"/>
              </w:rPr>
              <w:t>科研</w:t>
            </w:r>
          </w:p>
          <w:p w14:paraId="1E0700B7">
            <w:pPr>
              <w:widowControl/>
              <w:jc w:val="center"/>
            </w:pPr>
            <w:r>
              <w:rPr>
                <w:rFonts w:hint="eastAsia" w:ascii="宋体" w:hAnsi="宋体" w:cs="宋体"/>
                <w:kern w:val="0"/>
                <w:sz w:val="20"/>
                <w:szCs w:val="20"/>
                <w:lang w:bidi="ar"/>
              </w:rPr>
              <w:t>机构</w:t>
            </w:r>
          </w:p>
        </w:tc>
        <w:tc>
          <w:tcPr>
            <w:tcW w:w="688"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14:paraId="6AAA7435">
            <w:pPr>
              <w:widowControl/>
              <w:jc w:val="center"/>
            </w:pPr>
            <w:r>
              <w:rPr>
                <w:rFonts w:hint="eastAsia" w:ascii="宋体" w:hAnsi="宋体" w:cs="宋体"/>
                <w:kern w:val="0"/>
                <w:sz w:val="20"/>
                <w:szCs w:val="20"/>
                <w:lang w:bidi="ar"/>
              </w:rPr>
              <w:t>社会公益组织</w:t>
            </w:r>
          </w:p>
        </w:tc>
        <w:tc>
          <w:tcPr>
            <w:tcW w:w="688"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14:paraId="11B4B8F7">
            <w:pPr>
              <w:widowControl/>
              <w:jc w:val="center"/>
            </w:pPr>
            <w:r>
              <w:rPr>
                <w:rFonts w:hint="eastAsia" w:ascii="宋体" w:hAnsi="宋体" w:cs="宋体"/>
                <w:kern w:val="0"/>
                <w:sz w:val="20"/>
                <w:szCs w:val="20"/>
                <w:lang w:bidi="ar"/>
              </w:rPr>
              <w:t>法律服务机构</w:t>
            </w:r>
          </w:p>
        </w:tc>
        <w:tc>
          <w:tcPr>
            <w:tcW w:w="688"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14:paraId="0ABC8F46">
            <w:pPr>
              <w:widowControl/>
              <w:jc w:val="center"/>
            </w:pPr>
            <w:r>
              <w:rPr>
                <w:rFonts w:hint="eastAsia" w:ascii="宋体" w:hAnsi="宋体" w:cs="宋体"/>
                <w:kern w:val="0"/>
                <w:sz w:val="20"/>
                <w:szCs w:val="20"/>
                <w:lang w:bidi="ar"/>
              </w:rPr>
              <w:t>其他</w:t>
            </w:r>
          </w:p>
        </w:tc>
        <w:tc>
          <w:tcPr>
            <w:tcW w:w="688" w:type="dxa"/>
            <w:vMerge w:val="continue"/>
            <w:tcBorders>
              <w:top w:val="single" w:color="auto" w:sz="8" w:space="0"/>
              <w:left w:val="single" w:color="auto" w:sz="0" w:space="0"/>
              <w:bottom w:val="inset" w:color="auto" w:sz="8" w:space="0"/>
              <w:right w:val="single" w:color="auto" w:sz="8" w:space="0"/>
            </w:tcBorders>
            <w:shd w:val="clear" w:color="auto" w:fill="9BC2E6"/>
            <w:noWrap w:val="0"/>
            <w:tcMar>
              <w:left w:w="57" w:type="dxa"/>
              <w:right w:w="57" w:type="dxa"/>
            </w:tcMar>
            <w:vAlign w:val="center"/>
          </w:tcPr>
          <w:p w14:paraId="530B627C">
            <w:pPr>
              <w:rPr>
                <w:rFonts w:ascii="Times New Roman" w:hAnsi="Times New Roman"/>
                <w:sz w:val="20"/>
                <w:szCs w:val="20"/>
              </w:rPr>
            </w:pPr>
          </w:p>
        </w:tc>
      </w:tr>
      <w:tr w14:paraId="21194E5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5148"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270B6B64">
            <w:pPr>
              <w:widowControl/>
              <w:jc w:val="left"/>
            </w:pPr>
            <w:r>
              <w:rPr>
                <w:rFonts w:hint="eastAsia" w:ascii="宋体" w:hAnsi="宋体" w:cs="宋体"/>
                <w:kern w:val="0"/>
                <w:sz w:val="20"/>
                <w:szCs w:val="20"/>
                <w:lang w:bidi="ar"/>
              </w:rPr>
              <w:t>一、本年新收政府信息公开申请数量</w:t>
            </w:r>
          </w:p>
        </w:tc>
        <w:tc>
          <w:tcPr>
            <w:tcW w:w="472" w:type="dxa"/>
            <w:tcBorders>
              <w:top w:val="nil"/>
              <w:left w:val="nil"/>
              <w:bottom w:val="single" w:color="auto" w:sz="8" w:space="0"/>
              <w:right w:val="single" w:color="auto" w:sz="8" w:space="0"/>
            </w:tcBorders>
            <w:noWrap w:val="0"/>
            <w:tcMar>
              <w:left w:w="57" w:type="dxa"/>
              <w:right w:w="57" w:type="dxa"/>
            </w:tcMar>
            <w:vAlign w:val="center"/>
          </w:tcPr>
          <w:p w14:paraId="62AA1A0F">
            <w:pPr>
              <w:widowControl/>
              <w:jc w:val="center"/>
            </w:pPr>
            <w:r>
              <w:rPr>
                <w:rFonts w:hint="eastAsia" w:cs="Calibri"/>
                <w:kern w:val="0"/>
                <w:sz w:val="20"/>
                <w:szCs w:val="20"/>
                <w:lang w:bidi="ar"/>
              </w:rPr>
              <w:t>19</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6A66DDB">
            <w:pPr>
              <w:widowControl/>
              <w:tabs>
                <w:tab w:val="center" w:pos="347"/>
                <w:tab w:val="left" w:pos="461"/>
              </w:tabs>
              <w:ind w:firstLine="200" w:firstLineChars="100"/>
              <w:jc w:val="left"/>
              <w:rPr>
                <w:rFonts w:hint="eastAsia" w:eastAsia="宋体"/>
                <w:lang w:eastAsia="zh-CN"/>
              </w:rPr>
            </w:pPr>
            <w:r>
              <w:rPr>
                <w:rFonts w:hint="eastAsia" w:cs="Calibri"/>
                <w:kern w:val="0"/>
                <w:sz w:val="20"/>
                <w:szCs w:val="20"/>
                <w:lang w:bidi="ar"/>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AAA15E5">
            <w:pPr>
              <w:widowControl/>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1E30B47">
            <w:pPr>
              <w:widowControl/>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9B2EDDF">
            <w:pPr>
              <w:widowControl/>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2D5E3D7">
            <w:pPr>
              <w:widowControl/>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22BC2CB2">
            <w:pPr>
              <w:widowControl/>
              <w:jc w:val="center"/>
            </w:pPr>
            <w:r>
              <w:rPr>
                <w:rFonts w:hint="eastAsia" w:cs="Calibri"/>
                <w:kern w:val="0"/>
                <w:sz w:val="20"/>
                <w:szCs w:val="20"/>
                <w:lang w:bidi="ar"/>
              </w:rPr>
              <w:t>20</w:t>
            </w:r>
          </w:p>
        </w:tc>
      </w:tr>
      <w:tr w14:paraId="7554DC1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28" w:hRule="atLeast"/>
          <w:jc w:val="center"/>
        </w:trPr>
        <w:tc>
          <w:tcPr>
            <w:tcW w:w="5148"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6CE3E186">
            <w:pPr>
              <w:widowControl/>
              <w:jc w:val="left"/>
            </w:pPr>
            <w:r>
              <w:rPr>
                <w:rFonts w:hint="eastAsia" w:ascii="宋体" w:hAnsi="宋体" w:cs="宋体"/>
                <w:kern w:val="0"/>
                <w:sz w:val="20"/>
                <w:szCs w:val="20"/>
                <w:lang w:bidi="ar"/>
              </w:rPr>
              <w:t>二、上年结转政府信息公开申请数量</w:t>
            </w:r>
          </w:p>
        </w:tc>
        <w:tc>
          <w:tcPr>
            <w:tcW w:w="472" w:type="dxa"/>
            <w:tcBorders>
              <w:top w:val="nil"/>
              <w:left w:val="nil"/>
              <w:bottom w:val="single" w:color="auto" w:sz="8" w:space="0"/>
              <w:right w:val="single" w:color="auto" w:sz="8" w:space="0"/>
            </w:tcBorders>
            <w:noWrap w:val="0"/>
            <w:tcMar>
              <w:left w:w="57" w:type="dxa"/>
              <w:right w:w="57" w:type="dxa"/>
            </w:tcMar>
            <w:vAlign w:val="center"/>
          </w:tcPr>
          <w:p w14:paraId="478FC1DC">
            <w:pPr>
              <w:widowControl/>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60C04D3">
            <w:pPr>
              <w:widowControl/>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12D22B5">
            <w:pPr>
              <w:widowControl/>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24496FE">
            <w:pPr>
              <w:widowControl/>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3E073A7">
            <w:pPr>
              <w:widowControl/>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26C9648">
            <w:pPr>
              <w:widowControl/>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411621B7">
            <w:pPr>
              <w:widowControl/>
              <w:jc w:val="center"/>
              <w:rPr>
                <w:rFonts w:hint="eastAsia" w:eastAsia="宋体"/>
                <w:lang w:val="en-US" w:eastAsia="zh-CN"/>
              </w:rPr>
            </w:pPr>
            <w:r>
              <w:rPr>
                <w:rFonts w:hint="eastAsia"/>
                <w:lang w:val="en-US" w:eastAsia="zh-CN"/>
              </w:rPr>
              <w:t>0</w:t>
            </w:r>
          </w:p>
        </w:tc>
      </w:tr>
      <w:tr w14:paraId="1BF8575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restart"/>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668EDE25">
            <w:pPr>
              <w:widowControl/>
              <w:jc w:val="left"/>
            </w:pPr>
            <w:r>
              <w:rPr>
                <w:rFonts w:hint="eastAsia" w:ascii="宋体" w:hAnsi="宋体" w:cs="宋体"/>
                <w:kern w:val="0"/>
                <w:sz w:val="20"/>
                <w:szCs w:val="20"/>
                <w:lang w:bidi="ar"/>
              </w:rPr>
              <w:t>三、本年度办理结果</w:t>
            </w:r>
          </w:p>
        </w:tc>
        <w:tc>
          <w:tcPr>
            <w:tcW w:w="4379" w:type="dxa"/>
            <w:gridSpan w:val="2"/>
            <w:tcBorders>
              <w:top w:val="single" w:color="auto" w:sz="0" w:space="0"/>
              <w:left w:val="single" w:color="auto" w:sz="0" w:space="0"/>
              <w:bottom w:val="wave" w:color="auto" w:sz="8" w:space="0"/>
              <w:right w:val="single" w:color="auto" w:sz="8" w:space="0"/>
            </w:tcBorders>
            <w:shd w:val="clear" w:color="auto" w:fill="DDEBF7"/>
            <w:noWrap w:val="0"/>
            <w:tcMar>
              <w:left w:w="57" w:type="dxa"/>
              <w:right w:w="57" w:type="dxa"/>
            </w:tcMar>
            <w:vAlign w:val="center"/>
          </w:tcPr>
          <w:p w14:paraId="7345DADA">
            <w:pPr>
              <w:widowControl/>
              <w:jc w:val="left"/>
            </w:pPr>
            <w:r>
              <w:rPr>
                <w:rFonts w:hint="eastAsia" w:ascii="宋体" w:hAnsi="宋体" w:cs="宋体"/>
                <w:kern w:val="0"/>
                <w:sz w:val="20"/>
                <w:szCs w:val="20"/>
                <w:lang w:bidi="ar"/>
              </w:rPr>
              <w:t>（一）予以公开</w:t>
            </w:r>
          </w:p>
        </w:tc>
        <w:tc>
          <w:tcPr>
            <w:tcW w:w="472" w:type="dxa"/>
            <w:tcBorders>
              <w:top w:val="nil"/>
              <w:left w:val="nil"/>
              <w:bottom w:val="single" w:color="auto" w:sz="8" w:space="0"/>
              <w:right w:val="single" w:color="auto" w:sz="8" w:space="0"/>
            </w:tcBorders>
            <w:noWrap w:val="0"/>
            <w:tcMar>
              <w:left w:w="57" w:type="dxa"/>
              <w:right w:w="57" w:type="dxa"/>
            </w:tcMar>
            <w:vAlign w:val="center"/>
          </w:tcPr>
          <w:p w14:paraId="0017A914">
            <w:pPr>
              <w:widowControl/>
              <w:jc w:val="center"/>
            </w:pPr>
            <w:r>
              <w:rPr>
                <w:rFonts w:hint="eastAsia" w:cs="Calibri"/>
                <w:kern w:val="0"/>
                <w:sz w:val="20"/>
                <w:szCs w:val="20"/>
                <w:lang w:bidi="ar"/>
              </w:rPr>
              <w:t>3</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3A3E22AE">
            <w:pPr>
              <w:widowControl/>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FAA7781">
            <w:pPr>
              <w:widowControl/>
              <w:jc w:val="center"/>
              <w:rPr>
                <w:rFonts w:hint="eastAsia" w:eastAsia="宋体"/>
                <w:lang w:val="en-US" w:eastAsia="zh-CN"/>
              </w:rP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35F08563">
            <w:pPr>
              <w:widowControl/>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F0DD398">
            <w:pPr>
              <w:widowControl/>
              <w:jc w:val="center"/>
              <w:rPr>
                <w:rFonts w:hint="eastAsia" w:eastAsia="宋体"/>
                <w:lang w:val="en-US" w:eastAsia="zh-CN"/>
              </w:rP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6E2835E0">
            <w:pPr>
              <w:widowControl/>
              <w:jc w:val="center"/>
              <w:rPr>
                <w:rFonts w:hint="eastAsia" w:eastAsia="宋体"/>
                <w:lang w:val="en-US" w:eastAsia="zh-CN"/>
              </w:rPr>
            </w:pPr>
            <w:r>
              <w:rPr>
                <w:rFonts w:hint="eastAsia"/>
                <w:lang w:val="en-US" w:eastAsia="zh-CN"/>
              </w:rPr>
              <w:t>0</w:t>
            </w:r>
          </w:p>
        </w:tc>
        <w:tc>
          <w:tcPr>
            <w:tcW w:w="688" w:type="dxa"/>
            <w:tcBorders>
              <w:top w:val="single" w:color="auto" w:sz="8" w:space="0"/>
              <w:left w:val="single" w:color="auto" w:sz="0" w:space="0"/>
              <w:bottom w:val="single" w:color="auto" w:sz="8" w:space="0"/>
              <w:right w:val="single" w:color="auto" w:sz="8" w:space="0"/>
            </w:tcBorders>
            <w:noWrap w:val="0"/>
            <w:tcMar>
              <w:left w:w="57" w:type="dxa"/>
              <w:right w:w="57" w:type="dxa"/>
            </w:tcMar>
            <w:vAlign w:val="top"/>
          </w:tcPr>
          <w:p w14:paraId="0862DBEE">
            <w:pPr>
              <w:widowControl/>
              <w:jc w:val="center"/>
            </w:pPr>
            <w:r>
              <w:rPr>
                <w:rFonts w:hint="eastAsia" w:cs="Calibri"/>
                <w:kern w:val="0"/>
                <w:sz w:val="20"/>
                <w:szCs w:val="20"/>
                <w:lang w:bidi="ar"/>
              </w:rPr>
              <w:t>3</w:t>
            </w:r>
          </w:p>
        </w:tc>
      </w:tr>
      <w:tr w14:paraId="494E62D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3C4B5651">
            <w:pPr>
              <w:rPr>
                <w:rFonts w:ascii="Times New Roman" w:hAnsi="Times New Roman"/>
                <w:sz w:val="20"/>
                <w:szCs w:val="20"/>
              </w:rPr>
            </w:pPr>
          </w:p>
        </w:tc>
        <w:tc>
          <w:tcPr>
            <w:tcW w:w="4379" w:type="dxa"/>
            <w:gridSpan w:val="2"/>
            <w:tcBorders>
              <w:top w:val="single" w:color="auto" w:sz="0" w:space="0"/>
              <w:left w:val="single" w:color="auto" w:sz="0" w:space="0"/>
              <w:bottom w:val="wave" w:color="auto" w:sz="8" w:space="0"/>
              <w:right w:val="single" w:color="auto" w:sz="8" w:space="0"/>
            </w:tcBorders>
            <w:shd w:val="clear" w:color="auto" w:fill="DDEBF7"/>
            <w:noWrap w:val="0"/>
            <w:tcMar>
              <w:left w:w="57" w:type="dxa"/>
              <w:right w:w="57" w:type="dxa"/>
            </w:tcMar>
            <w:vAlign w:val="center"/>
          </w:tcPr>
          <w:p w14:paraId="1E46CB07">
            <w:pPr>
              <w:widowControl/>
              <w:jc w:val="left"/>
            </w:pPr>
            <w:r>
              <w:rPr>
                <w:rFonts w:hint="eastAsia" w:ascii="宋体" w:hAnsi="宋体" w:cs="宋体"/>
                <w:kern w:val="0"/>
                <w:sz w:val="20"/>
                <w:szCs w:val="20"/>
                <w:lang w:bidi="ar"/>
              </w:rPr>
              <w:t>（二）部分公开</w:t>
            </w:r>
            <w:r>
              <w:rPr>
                <w:rFonts w:hint="eastAsia" w:ascii="楷体" w:hAnsi="楷体" w:eastAsia="楷体" w:cs="楷体"/>
                <w:kern w:val="0"/>
                <w:sz w:val="20"/>
                <w:szCs w:val="20"/>
                <w:lang w:bidi="ar"/>
              </w:rPr>
              <w:t>（区分处理的，只计这一情形，不计其他情形）</w:t>
            </w:r>
          </w:p>
        </w:tc>
        <w:tc>
          <w:tcPr>
            <w:tcW w:w="472" w:type="dxa"/>
            <w:tcBorders>
              <w:top w:val="nil"/>
              <w:left w:val="nil"/>
              <w:bottom w:val="single" w:color="auto" w:sz="8" w:space="0"/>
              <w:right w:val="single" w:color="auto" w:sz="8" w:space="0"/>
            </w:tcBorders>
            <w:noWrap w:val="0"/>
            <w:tcMar>
              <w:left w:w="57" w:type="dxa"/>
              <w:right w:w="57" w:type="dxa"/>
            </w:tcMar>
            <w:vAlign w:val="center"/>
          </w:tcPr>
          <w:p w14:paraId="7DA51689">
            <w:pPr>
              <w:widowControl/>
              <w:jc w:val="center"/>
              <w:rPr>
                <w:rFonts w:hint="eastAsia" w:eastAsia="宋体"/>
                <w:lang w:val="en-US" w:eastAsia="zh-CN"/>
              </w:rPr>
            </w:pPr>
            <w:r>
              <w:rPr>
                <w:rFonts w:hint="eastAsia"/>
                <w:lang w:val="en-US" w:eastAsia="zh-CN"/>
              </w:rPr>
              <w:t>2</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33A9D201">
            <w:pPr>
              <w:widowControl/>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46BEF21">
            <w:pPr>
              <w:widowControl/>
              <w:jc w:val="cente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25F68743">
            <w:pPr>
              <w:widowControl/>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B9E4688">
            <w:pPr>
              <w:widowControl/>
              <w:jc w:val="cente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1DB15AED">
            <w:pPr>
              <w:widowControl/>
              <w:jc w:val="cente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shd w:val="clear"/>
            <w:noWrap w:val="0"/>
            <w:tcMar>
              <w:left w:w="57" w:type="dxa"/>
              <w:right w:w="57" w:type="dxa"/>
            </w:tcMar>
            <w:vAlign w:val="center"/>
          </w:tcPr>
          <w:p w14:paraId="21E1407F">
            <w:pPr>
              <w:widowControl/>
              <w:jc w:val="center"/>
              <w:rPr>
                <w:rFonts w:ascii="Times New Roman" w:hAnsi="Times New Roman" w:eastAsia="宋体" w:cs="Times New Roman"/>
                <w:kern w:val="2"/>
                <w:sz w:val="21"/>
                <w:lang w:val="en-US" w:eastAsia="zh-CN"/>
              </w:rPr>
            </w:pPr>
            <w:r>
              <w:rPr>
                <w:rFonts w:hint="eastAsia"/>
                <w:lang w:val="en-US" w:eastAsia="zh-CN"/>
              </w:rPr>
              <w:t>2</w:t>
            </w:r>
          </w:p>
        </w:tc>
      </w:tr>
      <w:tr w14:paraId="65052FC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4DF7D8E8">
            <w:pPr>
              <w:rPr>
                <w:rFonts w:ascii="Times New Roman" w:hAnsi="Times New Roman"/>
                <w:sz w:val="20"/>
                <w:szCs w:val="20"/>
              </w:rPr>
            </w:pPr>
          </w:p>
        </w:tc>
        <w:tc>
          <w:tcPr>
            <w:tcW w:w="943" w:type="dxa"/>
            <w:vMerge w:val="restart"/>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14:paraId="2E67DCF1">
            <w:pPr>
              <w:widowControl/>
              <w:jc w:val="left"/>
            </w:pPr>
            <w:r>
              <w:rPr>
                <w:rFonts w:hint="eastAsia" w:ascii="宋体" w:hAnsi="宋体" w:cs="宋体"/>
                <w:kern w:val="0"/>
                <w:sz w:val="20"/>
                <w:szCs w:val="20"/>
                <w:lang w:bidi="ar"/>
              </w:rPr>
              <w:t>（三）不予公开</w:t>
            </w:r>
          </w:p>
        </w:tc>
        <w:tc>
          <w:tcPr>
            <w:tcW w:w="3436"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14:paraId="4D696302">
            <w:pPr>
              <w:widowControl/>
              <w:jc w:val="left"/>
            </w:pPr>
            <w:r>
              <w:rPr>
                <w:rFonts w:hint="eastAsia" w:ascii="宋体" w:hAnsi="宋体" w:cs="宋体"/>
                <w:kern w:val="0"/>
                <w:sz w:val="20"/>
                <w:szCs w:val="20"/>
                <w:lang w:bidi="ar"/>
              </w:rPr>
              <w:t>1.属于国家秘密</w:t>
            </w:r>
          </w:p>
        </w:tc>
        <w:tc>
          <w:tcPr>
            <w:tcW w:w="472" w:type="dxa"/>
            <w:tcBorders>
              <w:top w:val="nil"/>
              <w:left w:val="nil"/>
              <w:bottom w:val="single" w:color="auto" w:sz="8" w:space="0"/>
              <w:right w:val="single" w:color="auto" w:sz="8" w:space="0"/>
            </w:tcBorders>
            <w:shd w:val="clear"/>
            <w:noWrap w:val="0"/>
            <w:tcMar>
              <w:left w:w="57" w:type="dxa"/>
              <w:right w:w="57" w:type="dxa"/>
            </w:tcMar>
            <w:vAlign w:val="center"/>
          </w:tcPr>
          <w:p w14:paraId="71D2E31C">
            <w:pPr>
              <w:widowControl/>
              <w:jc w:val="center"/>
              <w:rPr>
                <w:rFonts w:hint="eastAsia" w:ascii="Times New Roman" w:hAnsi="Times New Roman" w:eastAsia="宋体" w:cs="Times New Roman"/>
                <w:kern w:val="2"/>
                <w:sz w:val="21"/>
                <w:lang w:val="en-US" w:eastAsia="zh-CN"/>
              </w:rP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shd w:val="clear"/>
            <w:noWrap w:val="0"/>
            <w:tcMar>
              <w:left w:w="57" w:type="dxa"/>
              <w:right w:w="57" w:type="dxa"/>
            </w:tcMar>
            <w:vAlign w:val="center"/>
          </w:tcPr>
          <w:p w14:paraId="2582A4C9">
            <w:pPr>
              <w:widowControl/>
              <w:jc w:val="center"/>
              <w:rPr>
                <w:rFonts w:hint="eastAsia" w:ascii="Times New Roman" w:hAnsi="Times New Roman" w:eastAsia="宋体" w:cs="Times New Roman"/>
                <w:kern w:val="2"/>
                <w:sz w:val="21"/>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shd w:val="clear"/>
            <w:noWrap w:val="0"/>
            <w:tcMar>
              <w:left w:w="57" w:type="dxa"/>
              <w:right w:w="57" w:type="dxa"/>
            </w:tcMar>
            <w:vAlign w:val="center"/>
          </w:tcPr>
          <w:p w14:paraId="35863E9E">
            <w:pPr>
              <w:widowControl/>
              <w:jc w:val="center"/>
              <w:rPr>
                <w:rFonts w:hint="eastAsia" w:ascii="Times New Roman" w:hAnsi="Times New Roman" w:eastAsia="宋体" w:cs="Times New Roman"/>
                <w:kern w:val="2"/>
                <w:sz w:val="21"/>
                <w:lang w:val="en-US" w:eastAsia="zh-CN"/>
              </w:rP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shd w:val="clear"/>
            <w:noWrap w:val="0"/>
            <w:tcMar>
              <w:left w:w="57" w:type="dxa"/>
              <w:right w:w="57" w:type="dxa"/>
            </w:tcMar>
            <w:vAlign w:val="center"/>
          </w:tcPr>
          <w:p w14:paraId="2641196E">
            <w:pPr>
              <w:widowControl/>
              <w:jc w:val="center"/>
              <w:rPr>
                <w:rFonts w:hint="eastAsia" w:ascii="Times New Roman" w:hAnsi="Times New Roman" w:eastAsia="宋体" w:cs="Times New Roman"/>
                <w:kern w:val="2"/>
                <w:sz w:val="21"/>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shd w:val="clear"/>
            <w:noWrap w:val="0"/>
            <w:tcMar>
              <w:left w:w="57" w:type="dxa"/>
              <w:right w:w="57" w:type="dxa"/>
            </w:tcMar>
            <w:vAlign w:val="center"/>
          </w:tcPr>
          <w:p w14:paraId="33D60EA3">
            <w:pPr>
              <w:widowControl/>
              <w:jc w:val="center"/>
              <w:rPr>
                <w:rFonts w:hint="eastAsia" w:ascii="Times New Roman" w:hAnsi="Times New Roman" w:eastAsia="宋体" w:cs="Times New Roman"/>
                <w:kern w:val="2"/>
                <w:sz w:val="21"/>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3D71551D">
            <w:pPr>
              <w:widowControl/>
              <w:jc w:val="center"/>
              <w:rPr>
                <w:rFonts w:hint="eastAsia" w:ascii="Times New Roman" w:hAnsi="Times New Roman" w:eastAsia="宋体" w:cs="Times New Roman"/>
                <w:kern w:val="2"/>
                <w:sz w:val="21"/>
                <w:lang w:val="en-US" w:eastAsia="zh-CN"/>
              </w:rPr>
            </w:pPr>
            <w:r>
              <w:rPr>
                <w:rFonts w:hint="eastAsia"/>
                <w:lang w:val="en-US" w:eastAsia="zh-CN"/>
              </w:rPr>
              <w:t>0</w:t>
            </w:r>
          </w:p>
        </w:tc>
        <w:tc>
          <w:tcPr>
            <w:tcW w:w="688" w:type="dxa"/>
            <w:tcBorders>
              <w:top w:val="single" w:color="auto" w:sz="8" w:space="0"/>
              <w:left w:val="single" w:color="auto" w:sz="0" w:space="0"/>
              <w:bottom w:val="single" w:color="auto" w:sz="8" w:space="0"/>
              <w:right w:val="single" w:color="auto" w:sz="8" w:space="0"/>
            </w:tcBorders>
            <w:noWrap w:val="0"/>
            <w:tcMar>
              <w:left w:w="57" w:type="dxa"/>
              <w:right w:w="57" w:type="dxa"/>
            </w:tcMar>
            <w:vAlign w:val="top"/>
          </w:tcPr>
          <w:p w14:paraId="60AD2F6A">
            <w:pPr>
              <w:widowControl/>
              <w:jc w:val="center"/>
              <w:rPr>
                <w:rFonts w:hint="eastAsia" w:eastAsia="宋体"/>
                <w:lang w:val="en-US" w:eastAsia="zh-CN"/>
              </w:rPr>
            </w:pPr>
            <w:r>
              <w:rPr>
                <w:rFonts w:hint="eastAsia"/>
                <w:lang w:val="en-US" w:eastAsia="zh-CN"/>
              </w:rPr>
              <w:t>0</w:t>
            </w:r>
          </w:p>
        </w:tc>
      </w:tr>
      <w:tr w14:paraId="241F7A1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6674FB9B">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14:paraId="7CC62BA3">
            <w:pPr>
              <w:rPr>
                <w:rFonts w:ascii="Times New Roman" w:hAnsi="Times New Roman"/>
                <w:sz w:val="20"/>
                <w:szCs w:val="20"/>
              </w:rPr>
            </w:pPr>
          </w:p>
        </w:tc>
        <w:tc>
          <w:tcPr>
            <w:tcW w:w="3436"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14:paraId="1BB2517B">
            <w:pPr>
              <w:widowControl/>
              <w:jc w:val="left"/>
            </w:pPr>
            <w:r>
              <w:rPr>
                <w:rFonts w:hint="eastAsia" w:ascii="宋体" w:hAnsi="宋体" w:cs="宋体"/>
                <w:kern w:val="0"/>
                <w:sz w:val="20"/>
                <w:szCs w:val="20"/>
                <w:lang w:bidi="ar"/>
              </w:rPr>
              <w:t>2.其他法律行政法规禁止公开</w:t>
            </w:r>
          </w:p>
        </w:tc>
        <w:tc>
          <w:tcPr>
            <w:tcW w:w="472" w:type="dxa"/>
            <w:tcBorders>
              <w:top w:val="nil"/>
              <w:left w:val="nil"/>
              <w:bottom w:val="single" w:color="auto" w:sz="8" w:space="0"/>
              <w:right w:val="single" w:color="auto" w:sz="8" w:space="0"/>
            </w:tcBorders>
            <w:shd w:val="clear"/>
            <w:noWrap w:val="0"/>
            <w:tcMar>
              <w:left w:w="57" w:type="dxa"/>
              <w:right w:w="57" w:type="dxa"/>
            </w:tcMar>
            <w:vAlign w:val="center"/>
          </w:tcPr>
          <w:p w14:paraId="3A99C1C2">
            <w:pPr>
              <w:widowControl/>
              <w:jc w:val="center"/>
              <w:rPr>
                <w:rFonts w:hint="eastAsia" w:ascii="Times New Roman" w:hAnsi="Times New Roman" w:eastAsia="宋体" w:cs="Times New Roman"/>
                <w:kern w:val="2"/>
                <w:sz w:val="21"/>
                <w:lang w:val="en-US" w:eastAsia="zh-CN"/>
              </w:rP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shd w:val="clear"/>
            <w:noWrap w:val="0"/>
            <w:tcMar>
              <w:left w:w="57" w:type="dxa"/>
              <w:right w:w="57" w:type="dxa"/>
            </w:tcMar>
            <w:vAlign w:val="center"/>
          </w:tcPr>
          <w:p w14:paraId="7CEECD29">
            <w:pPr>
              <w:widowControl/>
              <w:jc w:val="center"/>
              <w:rPr>
                <w:rFonts w:hint="eastAsia" w:ascii="Times New Roman" w:hAnsi="Times New Roman" w:eastAsia="宋体" w:cs="Times New Roman"/>
                <w:kern w:val="2"/>
                <w:sz w:val="21"/>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shd w:val="clear"/>
            <w:noWrap w:val="0"/>
            <w:tcMar>
              <w:left w:w="57" w:type="dxa"/>
              <w:right w:w="57" w:type="dxa"/>
            </w:tcMar>
            <w:vAlign w:val="center"/>
          </w:tcPr>
          <w:p w14:paraId="356E739F">
            <w:pPr>
              <w:widowControl/>
              <w:jc w:val="center"/>
              <w:rPr>
                <w:rFonts w:hint="eastAsia" w:ascii="Times New Roman" w:hAnsi="Times New Roman" w:eastAsia="宋体" w:cs="Times New Roman"/>
                <w:kern w:val="2"/>
                <w:sz w:val="21"/>
                <w:lang w:val="en-US" w:eastAsia="zh-CN"/>
              </w:rP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shd w:val="clear"/>
            <w:noWrap w:val="0"/>
            <w:tcMar>
              <w:left w:w="57" w:type="dxa"/>
              <w:right w:w="57" w:type="dxa"/>
            </w:tcMar>
            <w:vAlign w:val="center"/>
          </w:tcPr>
          <w:p w14:paraId="2BF381B3">
            <w:pPr>
              <w:widowControl/>
              <w:jc w:val="center"/>
              <w:rPr>
                <w:rFonts w:hint="eastAsia" w:ascii="Times New Roman" w:hAnsi="Times New Roman" w:eastAsia="宋体" w:cs="Times New Roman"/>
                <w:kern w:val="2"/>
                <w:sz w:val="21"/>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shd w:val="clear"/>
            <w:noWrap w:val="0"/>
            <w:tcMar>
              <w:left w:w="57" w:type="dxa"/>
              <w:right w:w="57" w:type="dxa"/>
            </w:tcMar>
            <w:vAlign w:val="center"/>
          </w:tcPr>
          <w:p w14:paraId="699D9E52">
            <w:pPr>
              <w:widowControl/>
              <w:jc w:val="center"/>
              <w:rPr>
                <w:rFonts w:hint="eastAsia" w:ascii="Times New Roman" w:hAnsi="Times New Roman" w:eastAsia="宋体" w:cs="Times New Roman"/>
                <w:kern w:val="2"/>
                <w:sz w:val="21"/>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107DBD51">
            <w:pPr>
              <w:widowControl/>
              <w:jc w:val="center"/>
              <w:rPr>
                <w:rFonts w:hint="eastAsia" w:ascii="Times New Roman" w:hAnsi="Times New Roman" w:eastAsia="宋体" w:cs="Times New Roman"/>
                <w:kern w:val="2"/>
                <w:sz w:val="21"/>
                <w:lang w:val="en-US" w:eastAsia="zh-CN"/>
              </w:rP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2EFFE69A">
            <w:pPr>
              <w:widowControl/>
              <w:jc w:val="center"/>
              <w:rPr>
                <w:rFonts w:hint="eastAsia" w:eastAsia="宋体"/>
                <w:lang w:val="en-US" w:eastAsia="zh-CN"/>
              </w:rPr>
            </w:pPr>
            <w:r>
              <w:rPr>
                <w:rFonts w:hint="eastAsia"/>
                <w:lang w:val="en-US" w:eastAsia="zh-CN"/>
              </w:rPr>
              <w:t>0</w:t>
            </w:r>
          </w:p>
        </w:tc>
      </w:tr>
      <w:tr w14:paraId="7000045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7A530090">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14:paraId="7E0D9B17">
            <w:pPr>
              <w:rPr>
                <w:rFonts w:ascii="Times New Roman" w:hAnsi="Times New Roman"/>
                <w:sz w:val="20"/>
                <w:szCs w:val="20"/>
              </w:rPr>
            </w:pPr>
          </w:p>
        </w:tc>
        <w:tc>
          <w:tcPr>
            <w:tcW w:w="3436"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14:paraId="40CA78C6">
            <w:pPr>
              <w:widowControl/>
              <w:jc w:val="left"/>
            </w:pPr>
            <w:r>
              <w:rPr>
                <w:rFonts w:hint="eastAsia" w:ascii="宋体" w:hAnsi="宋体" w:cs="宋体"/>
                <w:kern w:val="0"/>
                <w:sz w:val="20"/>
                <w:szCs w:val="20"/>
                <w:lang w:bidi="ar"/>
              </w:rPr>
              <w:t>3.危及“三安全一稳定”</w:t>
            </w:r>
          </w:p>
        </w:tc>
        <w:tc>
          <w:tcPr>
            <w:tcW w:w="472" w:type="dxa"/>
            <w:tcBorders>
              <w:top w:val="nil"/>
              <w:left w:val="nil"/>
              <w:bottom w:val="single" w:color="auto" w:sz="8" w:space="0"/>
              <w:right w:val="single" w:color="auto" w:sz="8" w:space="0"/>
            </w:tcBorders>
            <w:shd w:val="clear"/>
            <w:noWrap w:val="0"/>
            <w:tcMar>
              <w:left w:w="57" w:type="dxa"/>
              <w:right w:w="57" w:type="dxa"/>
            </w:tcMar>
            <w:vAlign w:val="center"/>
          </w:tcPr>
          <w:p w14:paraId="47345746">
            <w:pPr>
              <w:widowControl/>
              <w:jc w:val="center"/>
              <w:rPr>
                <w:rFonts w:hint="eastAsia" w:ascii="Times New Roman" w:hAnsi="Times New Roman" w:eastAsia="宋体" w:cs="Times New Roman"/>
                <w:kern w:val="2"/>
                <w:sz w:val="21"/>
                <w:lang w:val="en-US" w:eastAsia="zh-CN"/>
              </w:rP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shd w:val="clear"/>
            <w:noWrap w:val="0"/>
            <w:tcMar>
              <w:left w:w="57" w:type="dxa"/>
              <w:right w:w="57" w:type="dxa"/>
            </w:tcMar>
            <w:vAlign w:val="center"/>
          </w:tcPr>
          <w:p w14:paraId="4B3ECDCD">
            <w:pPr>
              <w:widowControl/>
              <w:jc w:val="center"/>
              <w:rPr>
                <w:rFonts w:hint="eastAsia" w:ascii="Times New Roman" w:hAnsi="Times New Roman" w:eastAsia="宋体" w:cs="Times New Roman"/>
                <w:kern w:val="2"/>
                <w:sz w:val="21"/>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shd w:val="clear"/>
            <w:noWrap w:val="0"/>
            <w:tcMar>
              <w:left w:w="57" w:type="dxa"/>
              <w:right w:w="57" w:type="dxa"/>
            </w:tcMar>
            <w:vAlign w:val="center"/>
          </w:tcPr>
          <w:p w14:paraId="163C8607">
            <w:pPr>
              <w:widowControl/>
              <w:jc w:val="center"/>
              <w:rPr>
                <w:rFonts w:hint="eastAsia" w:ascii="Times New Roman" w:hAnsi="Times New Roman" w:eastAsia="宋体" w:cs="Times New Roman"/>
                <w:kern w:val="2"/>
                <w:sz w:val="21"/>
                <w:lang w:val="en-US" w:eastAsia="zh-CN"/>
              </w:rP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shd w:val="clear"/>
            <w:noWrap w:val="0"/>
            <w:tcMar>
              <w:left w:w="57" w:type="dxa"/>
              <w:right w:w="57" w:type="dxa"/>
            </w:tcMar>
            <w:vAlign w:val="center"/>
          </w:tcPr>
          <w:p w14:paraId="41B74704">
            <w:pPr>
              <w:widowControl/>
              <w:jc w:val="center"/>
              <w:rPr>
                <w:rFonts w:hint="eastAsia" w:ascii="Times New Roman" w:hAnsi="Times New Roman" w:eastAsia="宋体" w:cs="Times New Roman"/>
                <w:kern w:val="2"/>
                <w:sz w:val="21"/>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shd w:val="clear"/>
            <w:noWrap w:val="0"/>
            <w:tcMar>
              <w:left w:w="57" w:type="dxa"/>
              <w:right w:w="57" w:type="dxa"/>
            </w:tcMar>
            <w:vAlign w:val="center"/>
          </w:tcPr>
          <w:p w14:paraId="0BDD49A0">
            <w:pPr>
              <w:widowControl/>
              <w:jc w:val="center"/>
              <w:rPr>
                <w:rFonts w:hint="eastAsia" w:ascii="Times New Roman" w:hAnsi="Times New Roman" w:eastAsia="宋体" w:cs="Times New Roman"/>
                <w:kern w:val="2"/>
                <w:sz w:val="21"/>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17C2135B">
            <w:pPr>
              <w:widowControl/>
              <w:jc w:val="center"/>
              <w:rPr>
                <w:rFonts w:hint="eastAsia" w:ascii="Times New Roman" w:hAnsi="Times New Roman" w:eastAsia="宋体" w:cs="Times New Roman"/>
                <w:kern w:val="2"/>
                <w:sz w:val="21"/>
                <w:lang w:val="en-US" w:eastAsia="zh-CN"/>
              </w:rP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7CBDC238">
            <w:pPr>
              <w:widowControl/>
              <w:jc w:val="center"/>
              <w:rPr>
                <w:rFonts w:hint="eastAsia" w:eastAsia="宋体"/>
                <w:lang w:val="en-US" w:eastAsia="zh-CN"/>
              </w:rPr>
            </w:pPr>
            <w:r>
              <w:rPr>
                <w:rFonts w:hint="eastAsia"/>
                <w:lang w:val="en-US" w:eastAsia="zh-CN"/>
              </w:rPr>
              <w:t>0</w:t>
            </w:r>
          </w:p>
        </w:tc>
      </w:tr>
      <w:tr w14:paraId="628BDA4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5D4263D4">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14:paraId="62AF53AE">
            <w:pPr>
              <w:rPr>
                <w:rFonts w:ascii="Times New Roman" w:hAnsi="Times New Roman"/>
                <w:sz w:val="20"/>
                <w:szCs w:val="20"/>
              </w:rPr>
            </w:pPr>
          </w:p>
        </w:tc>
        <w:tc>
          <w:tcPr>
            <w:tcW w:w="3436"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14:paraId="1A712966">
            <w:pPr>
              <w:widowControl/>
              <w:jc w:val="left"/>
            </w:pPr>
            <w:r>
              <w:rPr>
                <w:rFonts w:hint="eastAsia" w:ascii="宋体" w:hAnsi="宋体" w:cs="宋体"/>
                <w:kern w:val="0"/>
                <w:sz w:val="20"/>
                <w:szCs w:val="20"/>
                <w:lang w:bidi="ar"/>
              </w:rPr>
              <w:t>4.保护第三方合法权益</w:t>
            </w:r>
          </w:p>
        </w:tc>
        <w:tc>
          <w:tcPr>
            <w:tcW w:w="472" w:type="dxa"/>
            <w:tcBorders>
              <w:top w:val="nil"/>
              <w:left w:val="nil"/>
              <w:bottom w:val="single" w:color="auto" w:sz="8" w:space="0"/>
              <w:right w:val="single" w:color="auto" w:sz="8" w:space="0"/>
            </w:tcBorders>
            <w:shd w:val="clear"/>
            <w:noWrap w:val="0"/>
            <w:tcMar>
              <w:left w:w="57" w:type="dxa"/>
              <w:right w:w="57" w:type="dxa"/>
            </w:tcMar>
            <w:vAlign w:val="center"/>
          </w:tcPr>
          <w:p w14:paraId="76CEA036">
            <w:pPr>
              <w:widowControl/>
              <w:jc w:val="center"/>
              <w:rPr>
                <w:rFonts w:hint="eastAsia" w:ascii="Times New Roman" w:hAnsi="Times New Roman" w:eastAsia="宋体" w:cs="Times New Roman"/>
                <w:kern w:val="2"/>
                <w:sz w:val="21"/>
                <w:lang w:val="en-US" w:eastAsia="zh-CN"/>
              </w:rP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shd w:val="clear"/>
            <w:noWrap w:val="0"/>
            <w:tcMar>
              <w:left w:w="57" w:type="dxa"/>
              <w:right w:w="57" w:type="dxa"/>
            </w:tcMar>
            <w:vAlign w:val="center"/>
          </w:tcPr>
          <w:p w14:paraId="76205398">
            <w:pPr>
              <w:widowControl/>
              <w:jc w:val="center"/>
              <w:rPr>
                <w:rFonts w:hint="eastAsia" w:ascii="Times New Roman" w:hAnsi="Times New Roman" w:eastAsia="宋体" w:cs="Times New Roman"/>
                <w:kern w:val="2"/>
                <w:sz w:val="21"/>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shd w:val="clear"/>
            <w:noWrap w:val="0"/>
            <w:tcMar>
              <w:left w:w="57" w:type="dxa"/>
              <w:right w:w="57" w:type="dxa"/>
            </w:tcMar>
            <w:vAlign w:val="center"/>
          </w:tcPr>
          <w:p w14:paraId="173E7EFF">
            <w:pPr>
              <w:widowControl/>
              <w:jc w:val="center"/>
              <w:rPr>
                <w:rFonts w:hint="eastAsia" w:ascii="Times New Roman" w:hAnsi="Times New Roman" w:eastAsia="宋体" w:cs="Times New Roman"/>
                <w:kern w:val="2"/>
                <w:sz w:val="21"/>
                <w:lang w:val="en-US" w:eastAsia="zh-CN"/>
              </w:rP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shd w:val="clear"/>
            <w:noWrap w:val="0"/>
            <w:tcMar>
              <w:left w:w="57" w:type="dxa"/>
              <w:right w:w="57" w:type="dxa"/>
            </w:tcMar>
            <w:vAlign w:val="center"/>
          </w:tcPr>
          <w:p w14:paraId="6319D143">
            <w:pPr>
              <w:widowControl/>
              <w:jc w:val="center"/>
              <w:rPr>
                <w:rFonts w:hint="eastAsia" w:ascii="Times New Roman" w:hAnsi="Times New Roman" w:eastAsia="宋体" w:cs="Times New Roman"/>
                <w:kern w:val="2"/>
                <w:sz w:val="21"/>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shd w:val="clear"/>
            <w:noWrap w:val="0"/>
            <w:tcMar>
              <w:left w:w="57" w:type="dxa"/>
              <w:right w:w="57" w:type="dxa"/>
            </w:tcMar>
            <w:vAlign w:val="center"/>
          </w:tcPr>
          <w:p w14:paraId="4340E28C">
            <w:pPr>
              <w:widowControl/>
              <w:jc w:val="center"/>
              <w:rPr>
                <w:rFonts w:hint="eastAsia" w:ascii="Times New Roman" w:hAnsi="Times New Roman" w:eastAsia="宋体" w:cs="Times New Roman"/>
                <w:kern w:val="2"/>
                <w:sz w:val="21"/>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1FC23399">
            <w:pPr>
              <w:widowControl/>
              <w:jc w:val="center"/>
              <w:rPr>
                <w:rFonts w:ascii="Times New Roman" w:hAnsi="Times New Roman" w:eastAsia="宋体" w:cs="Times New Roman"/>
                <w:kern w:val="2"/>
                <w:sz w:val="21"/>
                <w:lang w:val="en-US" w:eastAsia="zh-CN"/>
              </w:rP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1C9043A0">
            <w:pPr>
              <w:widowControl/>
              <w:jc w:val="center"/>
              <w:rPr>
                <w:rFonts w:hint="eastAsia" w:eastAsia="宋体"/>
                <w:lang w:val="en-US" w:eastAsia="zh-CN"/>
              </w:rPr>
            </w:pPr>
            <w:r>
              <w:rPr>
                <w:rFonts w:hint="eastAsia"/>
                <w:lang w:val="en-US" w:eastAsia="zh-CN"/>
              </w:rPr>
              <w:t>0</w:t>
            </w:r>
          </w:p>
        </w:tc>
      </w:tr>
      <w:tr w14:paraId="2065664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04384772">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14:paraId="42F9A191">
            <w:pPr>
              <w:rPr>
                <w:rFonts w:ascii="Times New Roman" w:hAnsi="Times New Roman"/>
                <w:sz w:val="20"/>
                <w:szCs w:val="20"/>
              </w:rPr>
            </w:pPr>
          </w:p>
        </w:tc>
        <w:tc>
          <w:tcPr>
            <w:tcW w:w="3436"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14:paraId="31D3E7A2">
            <w:pPr>
              <w:widowControl/>
              <w:jc w:val="left"/>
            </w:pPr>
            <w:r>
              <w:rPr>
                <w:rFonts w:hint="eastAsia" w:ascii="宋体" w:hAnsi="宋体" w:cs="宋体"/>
                <w:kern w:val="0"/>
                <w:sz w:val="20"/>
                <w:szCs w:val="20"/>
                <w:lang w:bidi="ar"/>
              </w:rPr>
              <w:t>5.属于三类内部事务信息</w:t>
            </w:r>
          </w:p>
        </w:tc>
        <w:tc>
          <w:tcPr>
            <w:tcW w:w="472" w:type="dxa"/>
            <w:tcBorders>
              <w:top w:val="nil"/>
              <w:left w:val="nil"/>
              <w:bottom w:val="single" w:color="auto" w:sz="8" w:space="0"/>
              <w:right w:val="single" w:color="auto" w:sz="8" w:space="0"/>
            </w:tcBorders>
            <w:shd w:val="clear"/>
            <w:noWrap w:val="0"/>
            <w:tcMar>
              <w:left w:w="57" w:type="dxa"/>
              <w:right w:w="57" w:type="dxa"/>
            </w:tcMar>
            <w:vAlign w:val="center"/>
          </w:tcPr>
          <w:p w14:paraId="07A6EDBF">
            <w:pPr>
              <w:widowControl/>
              <w:jc w:val="center"/>
              <w:rPr>
                <w:rFonts w:hint="eastAsia" w:ascii="Times New Roman" w:hAnsi="Times New Roman" w:eastAsia="宋体" w:cs="Times New Roman"/>
                <w:kern w:val="2"/>
                <w:sz w:val="21"/>
                <w:lang w:val="en-US" w:eastAsia="zh-CN"/>
              </w:rP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shd w:val="clear"/>
            <w:noWrap w:val="0"/>
            <w:tcMar>
              <w:left w:w="57" w:type="dxa"/>
              <w:right w:w="57" w:type="dxa"/>
            </w:tcMar>
            <w:vAlign w:val="center"/>
          </w:tcPr>
          <w:p w14:paraId="3FCEDA7A">
            <w:pPr>
              <w:widowControl/>
              <w:jc w:val="center"/>
              <w:rPr>
                <w:rFonts w:hint="eastAsia" w:ascii="Times New Roman" w:hAnsi="Times New Roman" w:eastAsia="宋体" w:cs="Times New Roman"/>
                <w:kern w:val="2"/>
                <w:sz w:val="21"/>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shd w:val="clear"/>
            <w:noWrap w:val="0"/>
            <w:tcMar>
              <w:left w:w="57" w:type="dxa"/>
              <w:right w:w="57" w:type="dxa"/>
            </w:tcMar>
            <w:vAlign w:val="center"/>
          </w:tcPr>
          <w:p w14:paraId="45254CFF">
            <w:pPr>
              <w:widowControl/>
              <w:jc w:val="center"/>
              <w:rPr>
                <w:rFonts w:hint="eastAsia" w:ascii="Times New Roman" w:hAnsi="Times New Roman" w:eastAsia="宋体" w:cs="Times New Roman"/>
                <w:kern w:val="2"/>
                <w:sz w:val="21"/>
                <w:lang w:val="en-US" w:eastAsia="zh-CN"/>
              </w:rP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shd w:val="clear"/>
            <w:noWrap w:val="0"/>
            <w:tcMar>
              <w:left w:w="57" w:type="dxa"/>
              <w:right w:w="57" w:type="dxa"/>
            </w:tcMar>
            <w:vAlign w:val="center"/>
          </w:tcPr>
          <w:p w14:paraId="56D8A6C2">
            <w:pPr>
              <w:widowControl/>
              <w:jc w:val="center"/>
              <w:rPr>
                <w:rFonts w:hint="eastAsia" w:ascii="Times New Roman" w:hAnsi="Times New Roman" w:eastAsia="宋体" w:cs="Times New Roman"/>
                <w:kern w:val="2"/>
                <w:sz w:val="21"/>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shd w:val="clear"/>
            <w:noWrap w:val="0"/>
            <w:tcMar>
              <w:left w:w="57" w:type="dxa"/>
              <w:right w:w="57" w:type="dxa"/>
            </w:tcMar>
            <w:vAlign w:val="center"/>
          </w:tcPr>
          <w:p w14:paraId="5CE2E711">
            <w:pPr>
              <w:widowControl/>
              <w:jc w:val="center"/>
              <w:rPr>
                <w:rFonts w:hint="eastAsia" w:ascii="Times New Roman" w:hAnsi="Times New Roman" w:eastAsia="宋体" w:cs="Times New Roman"/>
                <w:kern w:val="2"/>
                <w:sz w:val="21"/>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680280A0">
            <w:pPr>
              <w:widowControl/>
              <w:jc w:val="center"/>
              <w:rPr>
                <w:rFonts w:hint="eastAsia" w:ascii="Times New Roman" w:hAnsi="Times New Roman" w:eastAsia="宋体" w:cs="Times New Roman"/>
                <w:kern w:val="2"/>
                <w:sz w:val="21"/>
                <w:lang w:val="en-US" w:eastAsia="zh-CN"/>
              </w:rP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680151B6">
            <w:pPr>
              <w:widowControl/>
              <w:jc w:val="center"/>
              <w:rPr>
                <w:rFonts w:hint="eastAsia" w:eastAsia="宋体"/>
                <w:lang w:val="en-US" w:eastAsia="zh-CN"/>
              </w:rPr>
            </w:pPr>
            <w:r>
              <w:rPr>
                <w:rFonts w:hint="eastAsia"/>
                <w:lang w:val="en-US" w:eastAsia="zh-CN"/>
              </w:rPr>
              <w:t>0</w:t>
            </w:r>
          </w:p>
        </w:tc>
      </w:tr>
      <w:tr w14:paraId="612D9F1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0C7A36D8">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14:paraId="0D44F3B5">
            <w:pPr>
              <w:rPr>
                <w:rFonts w:ascii="Times New Roman" w:hAnsi="Times New Roman"/>
                <w:sz w:val="20"/>
                <w:szCs w:val="20"/>
              </w:rPr>
            </w:pPr>
          </w:p>
        </w:tc>
        <w:tc>
          <w:tcPr>
            <w:tcW w:w="3436"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14:paraId="3B188E6D">
            <w:pPr>
              <w:widowControl/>
              <w:jc w:val="left"/>
            </w:pPr>
            <w:r>
              <w:rPr>
                <w:rFonts w:hint="eastAsia" w:ascii="宋体" w:hAnsi="宋体" w:cs="宋体"/>
                <w:kern w:val="0"/>
                <w:sz w:val="20"/>
                <w:szCs w:val="20"/>
                <w:lang w:bidi="ar"/>
              </w:rPr>
              <w:t>6.属于四类过程性信息</w:t>
            </w:r>
          </w:p>
        </w:tc>
        <w:tc>
          <w:tcPr>
            <w:tcW w:w="472" w:type="dxa"/>
            <w:tcBorders>
              <w:top w:val="nil"/>
              <w:left w:val="nil"/>
              <w:bottom w:val="single" w:color="auto" w:sz="8" w:space="0"/>
              <w:right w:val="single" w:color="auto" w:sz="8" w:space="0"/>
            </w:tcBorders>
            <w:shd w:val="clear"/>
            <w:noWrap w:val="0"/>
            <w:tcMar>
              <w:left w:w="57" w:type="dxa"/>
              <w:right w:w="57" w:type="dxa"/>
            </w:tcMar>
            <w:vAlign w:val="center"/>
          </w:tcPr>
          <w:p w14:paraId="6C5ED2D6">
            <w:pPr>
              <w:widowControl/>
              <w:jc w:val="center"/>
              <w:rPr>
                <w:rFonts w:hint="eastAsia" w:ascii="Times New Roman" w:hAnsi="Times New Roman" w:eastAsia="宋体" w:cs="Times New Roman"/>
                <w:kern w:val="2"/>
                <w:sz w:val="21"/>
                <w:lang w:val="en-US" w:eastAsia="zh-CN"/>
              </w:rP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shd w:val="clear"/>
            <w:noWrap w:val="0"/>
            <w:tcMar>
              <w:left w:w="57" w:type="dxa"/>
              <w:right w:w="57" w:type="dxa"/>
            </w:tcMar>
            <w:vAlign w:val="center"/>
          </w:tcPr>
          <w:p w14:paraId="47670F33">
            <w:pPr>
              <w:widowControl/>
              <w:jc w:val="center"/>
              <w:rPr>
                <w:rFonts w:hint="eastAsia" w:ascii="Times New Roman" w:hAnsi="Times New Roman" w:eastAsia="宋体" w:cs="Times New Roman"/>
                <w:kern w:val="2"/>
                <w:sz w:val="21"/>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shd w:val="clear"/>
            <w:noWrap w:val="0"/>
            <w:tcMar>
              <w:left w:w="57" w:type="dxa"/>
              <w:right w:w="57" w:type="dxa"/>
            </w:tcMar>
            <w:vAlign w:val="center"/>
          </w:tcPr>
          <w:p w14:paraId="13E430FF">
            <w:pPr>
              <w:widowControl/>
              <w:jc w:val="center"/>
              <w:rPr>
                <w:rFonts w:hint="eastAsia" w:ascii="Times New Roman" w:hAnsi="Times New Roman" w:eastAsia="宋体" w:cs="Times New Roman"/>
                <w:kern w:val="2"/>
                <w:sz w:val="21"/>
                <w:lang w:val="en-US" w:eastAsia="zh-CN"/>
              </w:rP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shd w:val="clear"/>
            <w:noWrap w:val="0"/>
            <w:tcMar>
              <w:left w:w="57" w:type="dxa"/>
              <w:right w:w="57" w:type="dxa"/>
            </w:tcMar>
            <w:vAlign w:val="center"/>
          </w:tcPr>
          <w:p w14:paraId="79BF3321">
            <w:pPr>
              <w:widowControl/>
              <w:jc w:val="center"/>
              <w:rPr>
                <w:rFonts w:hint="eastAsia" w:ascii="Times New Roman" w:hAnsi="Times New Roman" w:eastAsia="宋体" w:cs="Times New Roman"/>
                <w:kern w:val="2"/>
                <w:sz w:val="21"/>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shd w:val="clear"/>
            <w:noWrap w:val="0"/>
            <w:tcMar>
              <w:left w:w="57" w:type="dxa"/>
              <w:right w:w="57" w:type="dxa"/>
            </w:tcMar>
            <w:vAlign w:val="center"/>
          </w:tcPr>
          <w:p w14:paraId="47FAC181">
            <w:pPr>
              <w:widowControl/>
              <w:jc w:val="center"/>
              <w:rPr>
                <w:rFonts w:hint="eastAsia" w:ascii="Times New Roman" w:hAnsi="Times New Roman" w:eastAsia="宋体" w:cs="Times New Roman"/>
                <w:kern w:val="2"/>
                <w:sz w:val="21"/>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49A36E86">
            <w:pPr>
              <w:widowControl/>
              <w:jc w:val="center"/>
              <w:rPr>
                <w:rFonts w:ascii="Times New Roman" w:hAnsi="Times New Roman" w:eastAsia="宋体" w:cs="Times New Roman"/>
                <w:kern w:val="2"/>
                <w:sz w:val="21"/>
                <w:lang w:val="en-US" w:eastAsia="zh-CN"/>
              </w:rP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61539138">
            <w:pPr>
              <w:widowControl/>
              <w:jc w:val="center"/>
              <w:rPr>
                <w:rFonts w:hint="eastAsia" w:eastAsia="宋体"/>
                <w:lang w:val="en-US" w:eastAsia="zh-CN"/>
              </w:rPr>
            </w:pPr>
            <w:r>
              <w:rPr>
                <w:rFonts w:hint="eastAsia"/>
                <w:lang w:val="en-US" w:eastAsia="zh-CN"/>
              </w:rPr>
              <w:t>0</w:t>
            </w:r>
          </w:p>
        </w:tc>
      </w:tr>
      <w:tr w14:paraId="591ECDA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43A26CAC">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14:paraId="6C707FD5">
            <w:pPr>
              <w:rPr>
                <w:rFonts w:ascii="Times New Roman" w:hAnsi="Times New Roman"/>
                <w:sz w:val="20"/>
                <w:szCs w:val="20"/>
              </w:rPr>
            </w:pPr>
          </w:p>
        </w:tc>
        <w:tc>
          <w:tcPr>
            <w:tcW w:w="3436"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14:paraId="7FFA4F69">
            <w:pPr>
              <w:widowControl/>
              <w:jc w:val="left"/>
            </w:pPr>
            <w:r>
              <w:rPr>
                <w:rFonts w:hint="eastAsia" w:ascii="宋体" w:hAnsi="宋体" w:cs="宋体"/>
                <w:kern w:val="0"/>
                <w:sz w:val="20"/>
                <w:szCs w:val="20"/>
                <w:lang w:bidi="ar"/>
              </w:rPr>
              <w:t>7.属于行政执法案卷</w:t>
            </w:r>
          </w:p>
        </w:tc>
        <w:tc>
          <w:tcPr>
            <w:tcW w:w="472" w:type="dxa"/>
            <w:tcBorders>
              <w:top w:val="nil"/>
              <w:left w:val="nil"/>
              <w:bottom w:val="single" w:color="auto" w:sz="8" w:space="0"/>
              <w:right w:val="single" w:color="auto" w:sz="8" w:space="0"/>
            </w:tcBorders>
            <w:noWrap w:val="0"/>
            <w:tcMar>
              <w:left w:w="57" w:type="dxa"/>
              <w:right w:w="57" w:type="dxa"/>
            </w:tcMar>
            <w:vAlign w:val="top"/>
          </w:tcPr>
          <w:p w14:paraId="79E71EF4">
            <w:pPr>
              <w:widowControl/>
              <w:jc w:val="center"/>
              <w:rPr>
                <w:rFonts w:hint="eastAsia" w:eastAsia="宋体"/>
                <w:lang w:eastAsia="zh-CN"/>
              </w:rPr>
            </w:pPr>
            <w:r>
              <w:rPr>
                <w:rFonts w:hint="eastAsia" w:cs="Calibri"/>
                <w:kern w:val="0"/>
                <w:sz w:val="20"/>
                <w:szCs w:val="20"/>
                <w:lang w:val="en-US" w:eastAsia="zh-CN" w:bidi="ar"/>
              </w:rPr>
              <w:t>1</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20C5C75A">
            <w:pPr>
              <w:widowControl/>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311E3CCD">
            <w:pPr>
              <w:widowControl/>
              <w:jc w:val="center"/>
              <w:rPr>
                <w:rFonts w:hint="eastAsia" w:eastAsia="宋体"/>
                <w:lang w:val="en-US" w:eastAsia="zh-CN"/>
              </w:rP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5A4A230B">
            <w:pPr>
              <w:widowControl/>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694FF7BB">
            <w:pPr>
              <w:widowControl/>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57E2BF61">
            <w:pPr>
              <w:widowControl/>
              <w:jc w:val="center"/>
              <w:rPr>
                <w:rFonts w:hint="eastAsia" w:eastAsia="宋体"/>
                <w:lang w:val="en-US" w:eastAsia="zh-CN"/>
              </w:rP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18D485D2">
            <w:pPr>
              <w:widowControl/>
              <w:jc w:val="center"/>
              <w:rPr>
                <w:rFonts w:hint="eastAsia" w:eastAsia="宋体"/>
                <w:lang w:eastAsia="zh-CN"/>
              </w:rPr>
            </w:pPr>
            <w:r>
              <w:rPr>
                <w:rFonts w:hint="eastAsia" w:cs="Calibri"/>
                <w:kern w:val="0"/>
                <w:sz w:val="20"/>
                <w:szCs w:val="20"/>
                <w:lang w:val="en-US" w:eastAsia="zh-CN" w:bidi="ar"/>
              </w:rPr>
              <w:t>1</w:t>
            </w:r>
          </w:p>
        </w:tc>
      </w:tr>
      <w:tr w14:paraId="0B36CCB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5CFD3CAB">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14:paraId="18703210">
            <w:pPr>
              <w:rPr>
                <w:rFonts w:ascii="Times New Roman" w:hAnsi="Times New Roman"/>
                <w:sz w:val="20"/>
                <w:szCs w:val="20"/>
              </w:rPr>
            </w:pPr>
          </w:p>
        </w:tc>
        <w:tc>
          <w:tcPr>
            <w:tcW w:w="3436"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14:paraId="60139A9E">
            <w:pPr>
              <w:widowControl/>
              <w:jc w:val="left"/>
            </w:pPr>
            <w:r>
              <w:rPr>
                <w:rFonts w:hint="eastAsia" w:ascii="宋体" w:hAnsi="宋体" w:cs="宋体"/>
                <w:kern w:val="0"/>
                <w:sz w:val="20"/>
                <w:szCs w:val="20"/>
                <w:lang w:bidi="ar"/>
              </w:rPr>
              <w:t>8.属于行政查询事项</w:t>
            </w:r>
          </w:p>
        </w:tc>
        <w:tc>
          <w:tcPr>
            <w:tcW w:w="472" w:type="dxa"/>
            <w:tcBorders>
              <w:top w:val="nil"/>
              <w:left w:val="nil"/>
              <w:bottom w:val="single" w:color="auto" w:sz="8" w:space="0"/>
              <w:right w:val="single" w:color="auto" w:sz="8" w:space="0"/>
            </w:tcBorders>
            <w:noWrap w:val="0"/>
            <w:tcMar>
              <w:left w:w="57" w:type="dxa"/>
              <w:right w:w="57" w:type="dxa"/>
            </w:tcMar>
            <w:vAlign w:val="top"/>
          </w:tcPr>
          <w:p w14:paraId="08A016C7">
            <w:pPr>
              <w:widowControl/>
              <w:jc w:val="center"/>
              <w:rPr>
                <w:rFonts w:hint="eastAsia" w:eastAsia="宋体"/>
                <w:lang w:val="en-US" w:eastAsia="zh-CN"/>
              </w:rP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73F87DC3">
            <w:pPr>
              <w:widowControl/>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49807511">
            <w:pPr>
              <w:widowControl/>
              <w:jc w:val="center"/>
              <w:rPr>
                <w:rFonts w:hint="eastAsia" w:eastAsia="宋体"/>
                <w:lang w:val="en-US" w:eastAsia="zh-CN"/>
              </w:rP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455C58BA">
            <w:pPr>
              <w:widowControl/>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7C9F2B7E">
            <w:pPr>
              <w:widowControl/>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5CCA4536">
            <w:pPr>
              <w:widowControl/>
              <w:jc w:val="center"/>
              <w:rPr>
                <w:rFonts w:hint="eastAsia" w:eastAsia="宋体"/>
                <w:lang w:val="en-US" w:eastAsia="zh-CN"/>
              </w:rP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6F8E2D5C">
            <w:pPr>
              <w:widowControl/>
              <w:jc w:val="center"/>
              <w:rPr>
                <w:rFonts w:hint="eastAsia" w:eastAsia="宋体"/>
                <w:lang w:val="en-US" w:eastAsia="zh-CN"/>
              </w:rPr>
            </w:pPr>
            <w:r>
              <w:rPr>
                <w:rFonts w:hint="eastAsia"/>
                <w:lang w:val="en-US" w:eastAsia="zh-CN"/>
              </w:rPr>
              <w:t>0</w:t>
            </w:r>
          </w:p>
        </w:tc>
      </w:tr>
      <w:tr w14:paraId="4AC7019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5FBF9D76">
            <w:pPr>
              <w:rPr>
                <w:rFonts w:ascii="Times New Roman" w:hAnsi="Times New Roman"/>
                <w:sz w:val="20"/>
                <w:szCs w:val="20"/>
              </w:rPr>
            </w:pPr>
          </w:p>
        </w:tc>
        <w:tc>
          <w:tcPr>
            <w:tcW w:w="943" w:type="dxa"/>
            <w:vMerge w:val="restart"/>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14:paraId="383E14CE">
            <w:pPr>
              <w:widowControl/>
              <w:jc w:val="left"/>
            </w:pPr>
            <w:r>
              <w:rPr>
                <w:rFonts w:hint="eastAsia" w:ascii="宋体" w:hAnsi="宋体" w:cs="宋体"/>
                <w:kern w:val="0"/>
                <w:sz w:val="20"/>
                <w:szCs w:val="20"/>
                <w:lang w:bidi="ar"/>
              </w:rPr>
              <w:t>（四）无法提供</w:t>
            </w:r>
          </w:p>
        </w:tc>
        <w:tc>
          <w:tcPr>
            <w:tcW w:w="3436"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14:paraId="1DF9515D">
            <w:pPr>
              <w:widowControl/>
              <w:jc w:val="left"/>
            </w:pPr>
            <w:r>
              <w:rPr>
                <w:rFonts w:hint="eastAsia" w:ascii="宋体" w:hAnsi="宋体" w:cs="宋体"/>
                <w:kern w:val="0"/>
                <w:sz w:val="20"/>
                <w:szCs w:val="20"/>
                <w:lang w:bidi="ar"/>
              </w:rPr>
              <w:t>1.本机关不掌握相关政府信息</w:t>
            </w:r>
          </w:p>
        </w:tc>
        <w:tc>
          <w:tcPr>
            <w:tcW w:w="472" w:type="dxa"/>
            <w:tcBorders>
              <w:top w:val="nil"/>
              <w:left w:val="nil"/>
              <w:bottom w:val="single" w:color="auto" w:sz="8" w:space="0"/>
              <w:right w:val="single" w:color="auto" w:sz="8" w:space="0"/>
            </w:tcBorders>
            <w:noWrap w:val="0"/>
            <w:tcMar>
              <w:left w:w="57" w:type="dxa"/>
              <w:right w:w="57" w:type="dxa"/>
            </w:tcMar>
            <w:vAlign w:val="top"/>
          </w:tcPr>
          <w:p w14:paraId="2C71E328">
            <w:pPr>
              <w:widowControl/>
              <w:jc w:val="center"/>
            </w:pPr>
            <w:r>
              <w:rPr>
                <w:rFonts w:hint="eastAsia" w:cs="Calibri"/>
                <w:kern w:val="0"/>
                <w:sz w:val="20"/>
                <w:szCs w:val="20"/>
                <w:lang w:bidi="ar"/>
              </w:rPr>
              <w:t>9</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308745E8">
            <w:pPr>
              <w:widowControl/>
              <w:jc w:val="center"/>
            </w:pPr>
            <w:r>
              <w:rPr>
                <w:rFonts w:hint="eastAsia" w:cs="Calibri"/>
                <w:kern w:val="0"/>
                <w:sz w:val="20"/>
                <w:szCs w:val="20"/>
                <w:lang w:bidi="ar"/>
              </w:rPr>
              <w:t>1</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75EFBEA8">
            <w:pPr>
              <w:widowControl/>
              <w:jc w:val="center"/>
              <w:rPr>
                <w:rFonts w:hint="eastAsia" w:ascii="Times New Roman" w:hAnsi="Times New Roman" w:eastAsia="宋体" w:cs="Times New Roman"/>
                <w:kern w:val="2"/>
                <w:sz w:val="21"/>
                <w:lang w:val="en-US" w:eastAsia="zh-CN"/>
              </w:rP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shd w:val="clear" w:color="auto" w:fill="auto"/>
            <w:noWrap w:val="0"/>
            <w:tcMar>
              <w:left w:w="57" w:type="dxa"/>
              <w:right w:w="57" w:type="dxa"/>
            </w:tcMar>
            <w:vAlign w:val="center"/>
          </w:tcPr>
          <w:p w14:paraId="71849E20">
            <w:pPr>
              <w:widowControl/>
              <w:jc w:val="center"/>
              <w:rPr>
                <w:rFonts w:hint="eastAsia" w:ascii="Times New Roman" w:hAnsi="Times New Roman" w:eastAsia="宋体" w:cs="Times New Roman"/>
                <w:kern w:val="2"/>
                <w:sz w:val="21"/>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1DB04AB2">
            <w:pPr>
              <w:widowControl/>
              <w:jc w:val="center"/>
              <w:rPr>
                <w:rFonts w:hint="eastAsia" w:ascii="Times New Roman" w:hAnsi="Times New Roman" w:eastAsia="宋体" w:cs="Times New Roman"/>
                <w:kern w:val="2"/>
                <w:sz w:val="21"/>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6F49807D">
            <w:pPr>
              <w:widowControl/>
              <w:jc w:val="center"/>
              <w:rPr>
                <w:rFonts w:hint="eastAsia" w:ascii="Times New Roman" w:hAnsi="Times New Roman" w:eastAsia="宋体" w:cs="Times New Roman"/>
                <w:kern w:val="2"/>
                <w:sz w:val="21"/>
                <w:lang w:val="en-US" w:eastAsia="zh-CN"/>
              </w:rP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5890027B">
            <w:pPr>
              <w:widowControl/>
              <w:jc w:val="center"/>
              <w:rPr>
                <w:rFonts w:hint="default" w:eastAsia="宋体"/>
                <w:lang w:val="en-US" w:eastAsia="zh-CN"/>
              </w:rPr>
            </w:pPr>
            <w:r>
              <w:rPr>
                <w:rFonts w:hint="eastAsia" w:cs="Calibri"/>
                <w:kern w:val="0"/>
                <w:sz w:val="20"/>
                <w:szCs w:val="20"/>
                <w:lang w:val="en-US" w:eastAsia="zh-CN" w:bidi="ar"/>
              </w:rPr>
              <w:t>10</w:t>
            </w:r>
          </w:p>
        </w:tc>
      </w:tr>
      <w:tr w14:paraId="5C0F56D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10C66A1E">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14:paraId="0A59FA3C">
            <w:pPr>
              <w:rPr>
                <w:rFonts w:ascii="Times New Roman" w:hAnsi="Times New Roman"/>
                <w:sz w:val="20"/>
                <w:szCs w:val="20"/>
              </w:rPr>
            </w:pPr>
          </w:p>
        </w:tc>
        <w:tc>
          <w:tcPr>
            <w:tcW w:w="3436" w:type="dxa"/>
            <w:tcBorders>
              <w:top w:val="single" w:color="auto" w:sz="0" w:space="0"/>
              <w:left w:val="single" w:color="auto" w:sz="0" w:space="0"/>
              <w:bottom w:val="single" w:color="auto" w:sz="4" w:space="0"/>
              <w:right w:val="single" w:color="auto" w:sz="8" w:space="0"/>
            </w:tcBorders>
            <w:shd w:val="clear" w:color="auto" w:fill="DDEBF7"/>
            <w:noWrap w:val="0"/>
            <w:tcMar>
              <w:left w:w="57" w:type="dxa"/>
              <w:right w:w="57" w:type="dxa"/>
            </w:tcMar>
            <w:vAlign w:val="top"/>
          </w:tcPr>
          <w:p w14:paraId="30475D84">
            <w:pPr>
              <w:widowControl/>
              <w:jc w:val="left"/>
            </w:pPr>
            <w:r>
              <w:rPr>
                <w:rFonts w:hint="eastAsia" w:ascii="宋体" w:hAnsi="宋体" w:cs="宋体"/>
                <w:kern w:val="0"/>
                <w:sz w:val="20"/>
                <w:szCs w:val="20"/>
                <w:lang w:bidi="ar"/>
              </w:rPr>
              <w:t>2.没有现成信息需要另行制作</w:t>
            </w:r>
          </w:p>
        </w:tc>
        <w:tc>
          <w:tcPr>
            <w:tcW w:w="472" w:type="dxa"/>
            <w:tcBorders>
              <w:top w:val="nil"/>
              <w:left w:val="nil"/>
              <w:bottom w:val="single" w:color="auto" w:sz="4" w:space="0"/>
              <w:right w:val="single" w:color="auto" w:sz="8" w:space="0"/>
            </w:tcBorders>
            <w:shd w:val="clear" w:color="auto" w:fill="auto"/>
            <w:noWrap w:val="0"/>
            <w:tcMar>
              <w:left w:w="57" w:type="dxa"/>
              <w:right w:w="57" w:type="dxa"/>
            </w:tcMar>
            <w:vAlign w:val="center"/>
          </w:tcPr>
          <w:p w14:paraId="2F19FE47">
            <w:pPr>
              <w:widowControl/>
              <w:jc w:val="center"/>
              <w:rPr>
                <w:rFonts w:hint="eastAsia" w:ascii="Times New Roman" w:hAnsi="Times New Roman" w:eastAsia="宋体" w:cs="Times New Roman"/>
                <w:kern w:val="2"/>
                <w:sz w:val="21"/>
                <w:lang w:val="en-US" w:eastAsia="zh-CN"/>
              </w:rPr>
            </w:pPr>
            <w:r>
              <w:rPr>
                <w:rFonts w:hint="eastAsia"/>
                <w:lang w:val="en-US" w:eastAsia="zh-CN"/>
              </w:rPr>
              <w:t>0</w:t>
            </w:r>
          </w:p>
        </w:tc>
        <w:tc>
          <w:tcPr>
            <w:tcW w:w="688" w:type="dxa"/>
            <w:tcBorders>
              <w:top w:val="single" w:color="auto" w:sz="0" w:space="0"/>
              <w:left w:val="single" w:color="auto" w:sz="0" w:space="0"/>
              <w:bottom w:val="single" w:color="auto" w:sz="4" w:space="0"/>
              <w:right w:val="single" w:color="auto" w:sz="8" w:space="0"/>
            </w:tcBorders>
            <w:shd w:val="clear" w:color="auto" w:fill="auto"/>
            <w:noWrap w:val="0"/>
            <w:tcMar>
              <w:left w:w="57" w:type="dxa"/>
              <w:right w:w="57" w:type="dxa"/>
            </w:tcMar>
            <w:vAlign w:val="center"/>
          </w:tcPr>
          <w:p w14:paraId="10022566">
            <w:pPr>
              <w:widowControl/>
              <w:jc w:val="center"/>
              <w:rPr>
                <w:rFonts w:hint="eastAsia" w:ascii="Times New Roman" w:hAnsi="Times New Roman" w:eastAsia="宋体" w:cs="Times New Roman"/>
                <w:kern w:val="2"/>
                <w:sz w:val="21"/>
                <w:lang w:val="en-US" w:eastAsia="zh-CN"/>
              </w:rPr>
            </w:pPr>
            <w:r>
              <w:rPr>
                <w:rFonts w:hint="eastAsia"/>
                <w:lang w:val="en-US" w:eastAsia="zh-CN"/>
              </w:rPr>
              <w:t>0</w:t>
            </w:r>
          </w:p>
        </w:tc>
        <w:tc>
          <w:tcPr>
            <w:tcW w:w="688" w:type="dxa"/>
            <w:tcBorders>
              <w:top w:val="nil"/>
              <w:left w:val="nil"/>
              <w:bottom w:val="single" w:color="auto" w:sz="4" w:space="0"/>
              <w:right w:val="single" w:color="auto" w:sz="8" w:space="0"/>
            </w:tcBorders>
            <w:shd w:val="clear" w:color="auto" w:fill="auto"/>
            <w:noWrap w:val="0"/>
            <w:tcMar>
              <w:left w:w="57" w:type="dxa"/>
              <w:right w:w="57" w:type="dxa"/>
            </w:tcMar>
            <w:vAlign w:val="center"/>
          </w:tcPr>
          <w:p w14:paraId="3016DEFD">
            <w:pPr>
              <w:widowControl/>
              <w:jc w:val="center"/>
              <w:rPr>
                <w:rFonts w:hint="eastAsia" w:ascii="Times New Roman" w:hAnsi="Times New Roman" w:eastAsia="宋体" w:cs="Times New Roman"/>
                <w:kern w:val="2"/>
                <w:sz w:val="21"/>
                <w:lang w:val="en-US" w:eastAsia="zh-CN"/>
              </w:rPr>
            </w:pPr>
            <w:r>
              <w:rPr>
                <w:rFonts w:hint="eastAsia"/>
                <w:lang w:val="en-US" w:eastAsia="zh-CN"/>
              </w:rPr>
              <w:t>0</w:t>
            </w:r>
          </w:p>
        </w:tc>
        <w:tc>
          <w:tcPr>
            <w:tcW w:w="688" w:type="dxa"/>
            <w:tcBorders>
              <w:top w:val="single" w:color="auto" w:sz="0" w:space="0"/>
              <w:left w:val="single" w:color="auto" w:sz="0" w:space="0"/>
              <w:bottom w:val="single" w:color="auto" w:sz="4" w:space="0"/>
              <w:right w:val="single" w:color="auto" w:sz="8" w:space="0"/>
            </w:tcBorders>
            <w:shd w:val="clear" w:color="auto" w:fill="auto"/>
            <w:noWrap w:val="0"/>
            <w:tcMar>
              <w:left w:w="57" w:type="dxa"/>
              <w:right w:w="57" w:type="dxa"/>
            </w:tcMar>
            <w:vAlign w:val="center"/>
          </w:tcPr>
          <w:p w14:paraId="52518A6C">
            <w:pPr>
              <w:widowControl/>
              <w:jc w:val="center"/>
              <w:rPr>
                <w:rFonts w:hint="eastAsia" w:ascii="Times New Roman" w:hAnsi="Times New Roman" w:eastAsia="宋体" w:cs="Times New Roman"/>
                <w:kern w:val="2"/>
                <w:sz w:val="21"/>
                <w:lang w:val="en-US" w:eastAsia="zh-CN"/>
              </w:rPr>
            </w:pPr>
            <w:r>
              <w:rPr>
                <w:rFonts w:hint="eastAsia"/>
                <w:lang w:val="en-US" w:eastAsia="zh-CN"/>
              </w:rPr>
              <w:t>0</w:t>
            </w:r>
          </w:p>
        </w:tc>
        <w:tc>
          <w:tcPr>
            <w:tcW w:w="688" w:type="dxa"/>
            <w:tcBorders>
              <w:top w:val="nil"/>
              <w:left w:val="nil"/>
              <w:bottom w:val="single" w:color="auto" w:sz="4" w:space="0"/>
              <w:right w:val="single" w:color="auto" w:sz="8" w:space="0"/>
            </w:tcBorders>
            <w:shd w:val="clear" w:color="auto" w:fill="auto"/>
            <w:noWrap w:val="0"/>
            <w:tcMar>
              <w:left w:w="57" w:type="dxa"/>
              <w:right w:w="57" w:type="dxa"/>
            </w:tcMar>
            <w:vAlign w:val="center"/>
          </w:tcPr>
          <w:p w14:paraId="45333433">
            <w:pPr>
              <w:widowControl/>
              <w:jc w:val="center"/>
              <w:rPr>
                <w:rFonts w:hint="eastAsia" w:ascii="Times New Roman" w:hAnsi="Times New Roman" w:eastAsia="宋体" w:cs="Times New Roman"/>
                <w:kern w:val="2"/>
                <w:sz w:val="21"/>
                <w:lang w:val="en-US" w:eastAsia="zh-CN"/>
              </w:rPr>
            </w:pPr>
            <w:r>
              <w:rPr>
                <w:rFonts w:hint="eastAsia"/>
                <w:lang w:val="en-US" w:eastAsia="zh-CN"/>
              </w:rPr>
              <w:t>0</w:t>
            </w:r>
          </w:p>
        </w:tc>
        <w:tc>
          <w:tcPr>
            <w:tcW w:w="688" w:type="dxa"/>
            <w:tcBorders>
              <w:top w:val="nil"/>
              <w:left w:val="nil"/>
              <w:bottom w:val="single" w:color="auto" w:sz="4" w:space="0"/>
              <w:right w:val="single" w:color="auto" w:sz="8" w:space="0"/>
            </w:tcBorders>
            <w:shd w:val="clear" w:color="auto" w:fill="auto"/>
            <w:noWrap w:val="0"/>
            <w:tcMar>
              <w:left w:w="57" w:type="dxa"/>
              <w:right w:w="57" w:type="dxa"/>
            </w:tcMar>
            <w:vAlign w:val="center"/>
          </w:tcPr>
          <w:p w14:paraId="4C673903">
            <w:pPr>
              <w:widowControl/>
              <w:jc w:val="center"/>
              <w:rPr>
                <w:rFonts w:ascii="Times New Roman" w:hAnsi="Times New Roman" w:eastAsia="宋体" w:cs="Times New Roman"/>
                <w:kern w:val="2"/>
                <w:sz w:val="21"/>
                <w:lang w:val="en-US" w:eastAsia="zh-CN"/>
              </w:rP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shd w:val="clear" w:color="auto" w:fill="auto"/>
            <w:noWrap w:val="0"/>
            <w:tcMar>
              <w:left w:w="57" w:type="dxa"/>
              <w:right w:w="57" w:type="dxa"/>
            </w:tcMar>
            <w:vAlign w:val="center"/>
          </w:tcPr>
          <w:p w14:paraId="1E475D13">
            <w:pPr>
              <w:widowControl/>
              <w:jc w:val="center"/>
              <w:rPr>
                <w:rFonts w:ascii="Times New Roman" w:hAnsi="Times New Roman" w:eastAsia="宋体" w:cs="Times New Roman"/>
                <w:kern w:val="2"/>
                <w:sz w:val="21"/>
                <w:lang w:val="en-US" w:eastAsia="zh-CN"/>
              </w:rPr>
            </w:pPr>
            <w:r>
              <w:rPr>
                <w:rFonts w:hint="eastAsia"/>
                <w:lang w:val="en-US" w:eastAsia="zh-CN"/>
              </w:rPr>
              <w:t>0</w:t>
            </w:r>
          </w:p>
        </w:tc>
      </w:tr>
      <w:tr w14:paraId="5D269B7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22E830A2">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4" w:space="0"/>
            </w:tcBorders>
            <w:shd w:val="clear" w:color="auto" w:fill="DDEBF7"/>
            <w:noWrap w:val="0"/>
            <w:tcMar>
              <w:left w:w="57" w:type="dxa"/>
              <w:right w:w="57" w:type="dxa"/>
            </w:tcMar>
            <w:vAlign w:val="center"/>
          </w:tcPr>
          <w:p w14:paraId="002B976B">
            <w:pPr>
              <w:rPr>
                <w:rFonts w:ascii="Times New Roman" w:hAnsi="Times New Roman"/>
                <w:sz w:val="20"/>
                <w:szCs w:val="20"/>
              </w:rPr>
            </w:pPr>
          </w:p>
        </w:tc>
        <w:tc>
          <w:tcPr>
            <w:tcW w:w="3436" w:type="dxa"/>
            <w:tcBorders>
              <w:top w:val="single" w:color="auto" w:sz="4" w:space="0"/>
              <w:left w:val="single" w:color="auto" w:sz="4" w:space="0"/>
              <w:bottom w:val="single" w:color="auto" w:sz="4" w:space="0"/>
              <w:right w:val="single" w:color="auto" w:sz="8" w:space="0"/>
            </w:tcBorders>
            <w:shd w:val="clear" w:color="auto" w:fill="DDEBF7"/>
            <w:noWrap w:val="0"/>
            <w:tcMar>
              <w:left w:w="57" w:type="dxa"/>
              <w:right w:w="57" w:type="dxa"/>
            </w:tcMar>
            <w:vAlign w:val="top"/>
          </w:tcPr>
          <w:p w14:paraId="4AC85F5E">
            <w:pPr>
              <w:widowControl/>
              <w:jc w:val="left"/>
            </w:pPr>
            <w:r>
              <w:rPr>
                <w:rFonts w:hint="eastAsia" w:ascii="宋体" w:hAnsi="宋体" w:cs="宋体"/>
                <w:kern w:val="0"/>
                <w:sz w:val="20"/>
                <w:szCs w:val="20"/>
                <w:lang w:bidi="ar"/>
              </w:rPr>
              <w:t>3.补正后申请内容仍不明确</w:t>
            </w:r>
          </w:p>
        </w:tc>
        <w:tc>
          <w:tcPr>
            <w:tcW w:w="472" w:type="dxa"/>
            <w:tcBorders>
              <w:top w:val="single" w:color="auto" w:sz="4" w:space="0"/>
              <w:left w:val="nil"/>
              <w:bottom w:val="single" w:color="auto" w:sz="4" w:space="0"/>
              <w:right w:val="single" w:color="auto" w:sz="8" w:space="0"/>
            </w:tcBorders>
            <w:shd w:val="clear" w:color="auto" w:fill="auto"/>
            <w:noWrap w:val="0"/>
            <w:tcMar>
              <w:left w:w="57" w:type="dxa"/>
              <w:right w:w="57" w:type="dxa"/>
            </w:tcMar>
            <w:vAlign w:val="top"/>
          </w:tcPr>
          <w:p w14:paraId="7E5F7F43">
            <w:pPr>
              <w:widowControl/>
              <w:jc w:val="center"/>
              <w:rPr>
                <w:rFonts w:hint="eastAsia" w:ascii="Times New Roman" w:hAnsi="Times New Roman" w:eastAsia="宋体" w:cs="Times New Roman"/>
                <w:kern w:val="2"/>
                <w:sz w:val="21"/>
                <w:lang w:val="en-US" w:eastAsia="zh-CN"/>
              </w:rPr>
            </w:pPr>
            <w:r>
              <w:rPr>
                <w:rFonts w:hint="eastAsia"/>
                <w:lang w:val="en-US" w:eastAsia="zh-CN"/>
              </w:rPr>
              <w:t>0</w:t>
            </w:r>
          </w:p>
        </w:tc>
        <w:tc>
          <w:tcPr>
            <w:tcW w:w="688" w:type="dxa"/>
            <w:tcBorders>
              <w:top w:val="single" w:color="auto" w:sz="4" w:space="0"/>
              <w:left w:val="single" w:color="auto" w:sz="0" w:space="0"/>
              <w:bottom w:val="single" w:color="auto" w:sz="4" w:space="0"/>
              <w:right w:val="single" w:color="auto" w:sz="8" w:space="0"/>
            </w:tcBorders>
            <w:shd w:val="clear" w:color="auto" w:fill="auto"/>
            <w:noWrap w:val="0"/>
            <w:tcMar>
              <w:left w:w="57" w:type="dxa"/>
              <w:right w:w="57" w:type="dxa"/>
            </w:tcMar>
            <w:vAlign w:val="top"/>
          </w:tcPr>
          <w:p w14:paraId="150AD233">
            <w:pPr>
              <w:widowControl/>
              <w:jc w:val="center"/>
              <w:rPr>
                <w:rFonts w:hint="eastAsia" w:ascii="Times New Roman" w:hAnsi="Times New Roman" w:eastAsia="宋体" w:cs="Times New Roman"/>
                <w:kern w:val="2"/>
                <w:sz w:val="21"/>
                <w:lang w:val="en-US" w:eastAsia="zh-CN"/>
              </w:rPr>
            </w:pPr>
            <w:r>
              <w:rPr>
                <w:rFonts w:hint="eastAsia"/>
                <w:lang w:val="en-US" w:eastAsia="zh-CN"/>
              </w:rPr>
              <w:t>0</w:t>
            </w:r>
          </w:p>
        </w:tc>
        <w:tc>
          <w:tcPr>
            <w:tcW w:w="688" w:type="dxa"/>
            <w:tcBorders>
              <w:top w:val="single" w:color="auto" w:sz="4" w:space="0"/>
              <w:left w:val="nil"/>
              <w:bottom w:val="single" w:color="auto" w:sz="4" w:space="0"/>
              <w:right w:val="single" w:color="auto" w:sz="8" w:space="0"/>
            </w:tcBorders>
            <w:shd w:val="clear"/>
            <w:noWrap w:val="0"/>
            <w:tcMar>
              <w:left w:w="57" w:type="dxa"/>
              <w:right w:w="57" w:type="dxa"/>
            </w:tcMar>
            <w:vAlign w:val="top"/>
          </w:tcPr>
          <w:p w14:paraId="59AFA694">
            <w:pPr>
              <w:widowControl/>
              <w:jc w:val="center"/>
              <w:rPr>
                <w:rFonts w:hint="eastAsia" w:ascii="Times New Roman" w:hAnsi="Times New Roman" w:eastAsia="宋体" w:cs="Times New Roman"/>
                <w:kern w:val="2"/>
                <w:sz w:val="21"/>
                <w:lang w:val="en-US" w:eastAsia="zh-CN"/>
              </w:rPr>
            </w:pPr>
            <w:r>
              <w:rPr>
                <w:rFonts w:hint="eastAsia"/>
                <w:lang w:val="en-US" w:eastAsia="zh-CN"/>
              </w:rPr>
              <w:t>0</w:t>
            </w:r>
          </w:p>
        </w:tc>
        <w:tc>
          <w:tcPr>
            <w:tcW w:w="688" w:type="dxa"/>
            <w:tcBorders>
              <w:top w:val="single" w:color="auto" w:sz="4" w:space="0"/>
              <w:left w:val="single" w:color="auto" w:sz="0" w:space="0"/>
              <w:bottom w:val="single" w:color="auto" w:sz="4" w:space="0"/>
              <w:right w:val="single" w:color="auto" w:sz="8" w:space="0"/>
            </w:tcBorders>
            <w:shd w:val="clear"/>
            <w:noWrap w:val="0"/>
            <w:tcMar>
              <w:left w:w="57" w:type="dxa"/>
              <w:right w:w="57" w:type="dxa"/>
            </w:tcMar>
            <w:vAlign w:val="top"/>
          </w:tcPr>
          <w:p w14:paraId="2AD6E31F">
            <w:pPr>
              <w:widowControl/>
              <w:jc w:val="center"/>
              <w:rPr>
                <w:rFonts w:hint="eastAsia" w:ascii="Times New Roman" w:hAnsi="Times New Roman" w:eastAsia="宋体" w:cs="Times New Roman"/>
                <w:kern w:val="2"/>
                <w:sz w:val="21"/>
                <w:lang w:val="en-US" w:eastAsia="zh-CN"/>
              </w:rPr>
            </w:pPr>
            <w:r>
              <w:rPr>
                <w:rFonts w:hint="eastAsia"/>
                <w:lang w:val="en-US" w:eastAsia="zh-CN"/>
              </w:rPr>
              <w:t>0</w:t>
            </w:r>
          </w:p>
        </w:tc>
        <w:tc>
          <w:tcPr>
            <w:tcW w:w="688" w:type="dxa"/>
            <w:tcBorders>
              <w:top w:val="single" w:color="auto" w:sz="4" w:space="0"/>
              <w:left w:val="nil"/>
              <w:bottom w:val="single" w:color="auto" w:sz="4" w:space="0"/>
              <w:right w:val="single" w:color="auto" w:sz="8" w:space="0"/>
            </w:tcBorders>
            <w:shd w:val="clear"/>
            <w:noWrap w:val="0"/>
            <w:tcMar>
              <w:left w:w="57" w:type="dxa"/>
              <w:right w:w="57" w:type="dxa"/>
            </w:tcMar>
            <w:vAlign w:val="top"/>
          </w:tcPr>
          <w:p w14:paraId="7E681157">
            <w:pPr>
              <w:widowControl/>
              <w:jc w:val="center"/>
              <w:rPr>
                <w:rFonts w:hint="eastAsia" w:ascii="Times New Roman" w:hAnsi="Times New Roman" w:eastAsia="宋体" w:cs="Times New Roman"/>
                <w:kern w:val="2"/>
                <w:sz w:val="21"/>
                <w:lang w:val="en-US" w:eastAsia="zh-CN"/>
              </w:rPr>
            </w:pPr>
            <w:r>
              <w:rPr>
                <w:rFonts w:hint="eastAsia"/>
                <w:lang w:val="en-US" w:eastAsia="zh-CN"/>
              </w:rPr>
              <w:t>0</w:t>
            </w:r>
          </w:p>
        </w:tc>
        <w:tc>
          <w:tcPr>
            <w:tcW w:w="688" w:type="dxa"/>
            <w:tcBorders>
              <w:top w:val="single" w:color="auto" w:sz="4" w:space="0"/>
              <w:left w:val="nil"/>
              <w:bottom w:val="single" w:color="auto" w:sz="4" w:space="0"/>
              <w:right w:val="single" w:color="auto" w:sz="4" w:space="0"/>
            </w:tcBorders>
            <w:shd w:val="clear"/>
            <w:noWrap w:val="0"/>
            <w:tcMar>
              <w:left w:w="57" w:type="dxa"/>
              <w:right w:w="57" w:type="dxa"/>
            </w:tcMar>
            <w:vAlign w:val="top"/>
          </w:tcPr>
          <w:p w14:paraId="5CFFBB20">
            <w:pPr>
              <w:widowControl/>
              <w:jc w:val="center"/>
              <w:rPr>
                <w:rFonts w:hint="eastAsia" w:ascii="Times New Roman" w:hAnsi="Times New Roman" w:eastAsia="宋体" w:cs="Times New Roman"/>
                <w:kern w:val="2"/>
                <w:sz w:val="21"/>
                <w:lang w:val="en-US" w:eastAsia="zh-CN"/>
              </w:rPr>
            </w:pPr>
            <w:r>
              <w:rPr>
                <w:rFonts w:hint="eastAsia"/>
                <w:lang w:val="en-US" w:eastAsia="zh-CN"/>
              </w:rPr>
              <w:t>0</w:t>
            </w:r>
          </w:p>
        </w:tc>
        <w:tc>
          <w:tcPr>
            <w:tcW w:w="688" w:type="dxa"/>
            <w:tcBorders>
              <w:top w:val="single" w:color="auto" w:sz="0" w:space="0"/>
              <w:left w:val="single" w:color="auto" w:sz="4" w:space="0"/>
              <w:bottom w:val="single" w:color="auto" w:sz="8" w:space="0"/>
              <w:right w:val="single" w:color="auto" w:sz="8" w:space="0"/>
            </w:tcBorders>
            <w:shd w:val="clear" w:color="auto" w:fill="auto"/>
            <w:noWrap w:val="0"/>
            <w:tcMar>
              <w:left w:w="57" w:type="dxa"/>
              <w:right w:w="57" w:type="dxa"/>
            </w:tcMar>
            <w:vAlign w:val="top"/>
          </w:tcPr>
          <w:p w14:paraId="560ED2D1">
            <w:pPr>
              <w:widowControl/>
              <w:jc w:val="center"/>
              <w:rPr>
                <w:rFonts w:hint="eastAsia" w:ascii="Times New Roman" w:hAnsi="Times New Roman" w:eastAsia="宋体" w:cs="Times New Roman"/>
                <w:kern w:val="2"/>
                <w:sz w:val="21"/>
                <w:lang w:val="en-US" w:eastAsia="zh-CN"/>
              </w:rPr>
            </w:pPr>
            <w:r>
              <w:rPr>
                <w:rFonts w:hint="eastAsia"/>
                <w:lang w:val="en-US" w:eastAsia="zh-CN"/>
              </w:rPr>
              <w:t>0</w:t>
            </w:r>
          </w:p>
        </w:tc>
      </w:tr>
      <w:tr w14:paraId="1F1098F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4F598356">
            <w:pPr>
              <w:rPr>
                <w:rFonts w:ascii="Times New Roman" w:hAnsi="Times New Roman"/>
                <w:sz w:val="20"/>
                <w:szCs w:val="20"/>
              </w:rPr>
            </w:pPr>
          </w:p>
        </w:tc>
        <w:tc>
          <w:tcPr>
            <w:tcW w:w="943" w:type="dxa"/>
            <w:vMerge w:val="restart"/>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14:paraId="7751438F">
            <w:pPr>
              <w:widowControl/>
              <w:jc w:val="left"/>
            </w:pPr>
            <w:r>
              <w:rPr>
                <w:rFonts w:hint="eastAsia" w:ascii="宋体" w:hAnsi="宋体" w:cs="宋体"/>
                <w:kern w:val="0"/>
                <w:sz w:val="20"/>
                <w:szCs w:val="20"/>
                <w:lang w:bidi="ar"/>
              </w:rPr>
              <w:t>（五）不予处理</w:t>
            </w:r>
          </w:p>
        </w:tc>
        <w:tc>
          <w:tcPr>
            <w:tcW w:w="3436" w:type="dxa"/>
            <w:tcBorders>
              <w:top w:val="single" w:color="auto" w:sz="4" w:space="0"/>
              <w:left w:val="single" w:color="auto" w:sz="0" w:space="0"/>
              <w:bottom w:val="single" w:color="auto" w:sz="8" w:space="0"/>
              <w:right w:val="single" w:color="auto" w:sz="8" w:space="0"/>
            </w:tcBorders>
            <w:shd w:val="clear" w:color="auto" w:fill="DDEBF7"/>
            <w:noWrap w:val="0"/>
            <w:tcMar>
              <w:left w:w="57" w:type="dxa"/>
              <w:right w:w="57" w:type="dxa"/>
            </w:tcMar>
            <w:vAlign w:val="top"/>
          </w:tcPr>
          <w:p w14:paraId="26699B84">
            <w:pPr>
              <w:widowControl/>
              <w:jc w:val="left"/>
            </w:pPr>
            <w:r>
              <w:rPr>
                <w:rFonts w:hint="eastAsia" w:ascii="宋体" w:hAnsi="宋体" w:cs="宋体"/>
                <w:kern w:val="0"/>
                <w:sz w:val="20"/>
                <w:szCs w:val="20"/>
                <w:lang w:bidi="ar"/>
              </w:rPr>
              <w:t>1.信访举报投诉类申请</w:t>
            </w:r>
          </w:p>
        </w:tc>
        <w:tc>
          <w:tcPr>
            <w:tcW w:w="472" w:type="dxa"/>
            <w:tcBorders>
              <w:top w:val="single" w:color="auto" w:sz="4" w:space="0"/>
              <w:left w:val="nil"/>
              <w:bottom w:val="single" w:color="auto" w:sz="8" w:space="0"/>
              <w:right w:val="single" w:color="auto" w:sz="8" w:space="0"/>
            </w:tcBorders>
            <w:shd w:val="clear" w:color="auto" w:fill="auto"/>
            <w:noWrap w:val="0"/>
            <w:tcMar>
              <w:left w:w="57" w:type="dxa"/>
              <w:right w:w="57" w:type="dxa"/>
            </w:tcMar>
            <w:vAlign w:val="top"/>
          </w:tcPr>
          <w:p w14:paraId="14652354">
            <w:pPr>
              <w:widowControl/>
              <w:jc w:val="center"/>
              <w:rPr>
                <w:rFonts w:hint="eastAsia" w:ascii="Times New Roman" w:hAnsi="Times New Roman" w:eastAsia="宋体" w:cs="Times New Roman"/>
                <w:kern w:val="2"/>
                <w:sz w:val="21"/>
                <w:lang w:val="en-US" w:eastAsia="zh-CN"/>
              </w:rPr>
            </w:pPr>
            <w:r>
              <w:rPr>
                <w:rFonts w:hint="eastAsia"/>
                <w:lang w:val="en-US" w:eastAsia="zh-CN"/>
              </w:rPr>
              <w:t>0</w:t>
            </w:r>
          </w:p>
        </w:tc>
        <w:tc>
          <w:tcPr>
            <w:tcW w:w="688" w:type="dxa"/>
            <w:tcBorders>
              <w:top w:val="single" w:color="auto" w:sz="4" w:space="0"/>
              <w:left w:val="single" w:color="auto" w:sz="0" w:space="0"/>
              <w:bottom w:val="single" w:color="auto" w:sz="8" w:space="0"/>
              <w:right w:val="single" w:color="auto" w:sz="8" w:space="0"/>
            </w:tcBorders>
            <w:shd w:val="clear" w:color="auto" w:fill="auto"/>
            <w:noWrap w:val="0"/>
            <w:tcMar>
              <w:left w:w="57" w:type="dxa"/>
              <w:right w:w="57" w:type="dxa"/>
            </w:tcMar>
            <w:vAlign w:val="top"/>
          </w:tcPr>
          <w:p w14:paraId="508955EA">
            <w:pPr>
              <w:widowControl/>
              <w:jc w:val="center"/>
              <w:rPr>
                <w:rFonts w:hint="eastAsia" w:ascii="Times New Roman" w:hAnsi="Times New Roman" w:eastAsia="宋体" w:cs="Times New Roman"/>
                <w:kern w:val="2"/>
                <w:sz w:val="21"/>
                <w:lang w:val="en-US" w:eastAsia="zh-CN"/>
              </w:rPr>
            </w:pPr>
            <w:r>
              <w:rPr>
                <w:rFonts w:hint="eastAsia"/>
                <w:lang w:val="en-US" w:eastAsia="zh-CN"/>
              </w:rPr>
              <w:t>0</w:t>
            </w:r>
          </w:p>
        </w:tc>
        <w:tc>
          <w:tcPr>
            <w:tcW w:w="688" w:type="dxa"/>
            <w:tcBorders>
              <w:top w:val="single" w:color="auto" w:sz="4" w:space="0"/>
              <w:left w:val="nil"/>
              <w:bottom w:val="single" w:color="auto" w:sz="8" w:space="0"/>
              <w:right w:val="single" w:color="auto" w:sz="8" w:space="0"/>
            </w:tcBorders>
            <w:shd w:val="clear"/>
            <w:noWrap w:val="0"/>
            <w:tcMar>
              <w:left w:w="57" w:type="dxa"/>
              <w:right w:w="57" w:type="dxa"/>
            </w:tcMar>
            <w:vAlign w:val="top"/>
          </w:tcPr>
          <w:p w14:paraId="3C5D897C">
            <w:pPr>
              <w:widowControl/>
              <w:jc w:val="center"/>
              <w:rPr>
                <w:rFonts w:hint="eastAsia" w:ascii="Times New Roman" w:hAnsi="Times New Roman" w:eastAsia="宋体" w:cs="Times New Roman"/>
                <w:kern w:val="2"/>
                <w:sz w:val="21"/>
                <w:lang w:val="en-US" w:eastAsia="zh-CN"/>
              </w:rPr>
            </w:pPr>
            <w:r>
              <w:rPr>
                <w:rFonts w:hint="eastAsia"/>
                <w:lang w:val="en-US" w:eastAsia="zh-CN"/>
              </w:rPr>
              <w:t>0</w:t>
            </w:r>
          </w:p>
        </w:tc>
        <w:tc>
          <w:tcPr>
            <w:tcW w:w="688" w:type="dxa"/>
            <w:tcBorders>
              <w:top w:val="single" w:color="auto" w:sz="4" w:space="0"/>
              <w:left w:val="single" w:color="auto" w:sz="0" w:space="0"/>
              <w:bottom w:val="single" w:color="auto" w:sz="8" w:space="0"/>
              <w:right w:val="single" w:color="auto" w:sz="8" w:space="0"/>
            </w:tcBorders>
            <w:shd w:val="clear"/>
            <w:noWrap w:val="0"/>
            <w:tcMar>
              <w:left w:w="57" w:type="dxa"/>
              <w:right w:w="57" w:type="dxa"/>
            </w:tcMar>
            <w:vAlign w:val="top"/>
          </w:tcPr>
          <w:p w14:paraId="5247A8B4">
            <w:pPr>
              <w:widowControl/>
              <w:jc w:val="center"/>
              <w:rPr>
                <w:rFonts w:hint="eastAsia" w:ascii="Times New Roman" w:hAnsi="Times New Roman" w:eastAsia="宋体" w:cs="Times New Roman"/>
                <w:kern w:val="2"/>
                <w:sz w:val="21"/>
                <w:lang w:val="en-US" w:eastAsia="zh-CN"/>
              </w:rPr>
            </w:pPr>
            <w:r>
              <w:rPr>
                <w:rFonts w:hint="eastAsia"/>
                <w:lang w:val="en-US" w:eastAsia="zh-CN"/>
              </w:rPr>
              <w:t>0</w:t>
            </w:r>
          </w:p>
        </w:tc>
        <w:tc>
          <w:tcPr>
            <w:tcW w:w="688" w:type="dxa"/>
            <w:tcBorders>
              <w:top w:val="single" w:color="auto" w:sz="4" w:space="0"/>
              <w:left w:val="nil"/>
              <w:bottom w:val="single" w:color="auto" w:sz="8" w:space="0"/>
              <w:right w:val="single" w:color="auto" w:sz="8" w:space="0"/>
            </w:tcBorders>
            <w:shd w:val="clear"/>
            <w:noWrap w:val="0"/>
            <w:tcMar>
              <w:left w:w="57" w:type="dxa"/>
              <w:right w:w="57" w:type="dxa"/>
            </w:tcMar>
            <w:vAlign w:val="top"/>
          </w:tcPr>
          <w:p w14:paraId="4E0F314A">
            <w:pPr>
              <w:widowControl/>
              <w:jc w:val="center"/>
              <w:rPr>
                <w:rFonts w:hint="eastAsia" w:ascii="Times New Roman" w:hAnsi="Times New Roman" w:eastAsia="宋体" w:cs="Times New Roman"/>
                <w:kern w:val="2"/>
                <w:sz w:val="21"/>
                <w:lang w:val="en-US" w:eastAsia="zh-CN"/>
              </w:rPr>
            </w:pPr>
            <w:r>
              <w:rPr>
                <w:rFonts w:hint="eastAsia"/>
                <w:lang w:val="en-US" w:eastAsia="zh-CN"/>
              </w:rPr>
              <w:t>0</w:t>
            </w:r>
          </w:p>
        </w:tc>
        <w:tc>
          <w:tcPr>
            <w:tcW w:w="688" w:type="dxa"/>
            <w:tcBorders>
              <w:top w:val="single" w:color="auto" w:sz="4" w:space="0"/>
              <w:left w:val="nil"/>
              <w:bottom w:val="single" w:color="auto" w:sz="8" w:space="0"/>
              <w:right w:val="single" w:color="auto" w:sz="8" w:space="0"/>
            </w:tcBorders>
            <w:shd w:val="clear"/>
            <w:noWrap w:val="0"/>
            <w:tcMar>
              <w:left w:w="57" w:type="dxa"/>
              <w:right w:w="57" w:type="dxa"/>
            </w:tcMar>
            <w:vAlign w:val="top"/>
          </w:tcPr>
          <w:p w14:paraId="01C004FC">
            <w:pPr>
              <w:widowControl/>
              <w:jc w:val="center"/>
              <w:rPr>
                <w:rFonts w:hint="eastAsia" w:ascii="Times New Roman" w:hAnsi="Times New Roman" w:eastAsia="宋体" w:cs="Times New Roman"/>
                <w:kern w:val="2"/>
                <w:sz w:val="21"/>
                <w:lang w:val="en-US" w:eastAsia="zh-CN"/>
              </w:rP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shd w:val="clear" w:color="auto" w:fill="auto"/>
            <w:noWrap w:val="0"/>
            <w:tcMar>
              <w:left w:w="57" w:type="dxa"/>
              <w:right w:w="57" w:type="dxa"/>
            </w:tcMar>
            <w:vAlign w:val="top"/>
          </w:tcPr>
          <w:p w14:paraId="5C9F63D9">
            <w:pPr>
              <w:widowControl/>
              <w:jc w:val="center"/>
              <w:rPr>
                <w:rFonts w:hint="eastAsia" w:ascii="Times New Roman" w:hAnsi="Times New Roman" w:eastAsia="宋体" w:cs="Times New Roman"/>
                <w:kern w:val="2"/>
                <w:sz w:val="21"/>
                <w:lang w:val="en-US" w:eastAsia="zh-CN"/>
              </w:rPr>
            </w:pPr>
            <w:r>
              <w:rPr>
                <w:rFonts w:hint="eastAsia"/>
                <w:lang w:val="en-US" w:eastAsia="zh-CN"/>
              </w:rPr>
              <w:t>0</w:t>
            </w:r>
          </w:p>
        </w:tc>
      </w:tr>
      <w:tr w14:paraId="6F13DCD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7669126F">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14:paraId="49BB9C03">
            <w:pPr>
              <w:rPr>
                <w:rFonts w:ascii="Times New Roman" w:hAnsi="Times New Roman"/>
                <w:sz w:val="20"/>
                <w:szCs w:val="20"/>
              </w:rPr>
            </w:pPr>
          </w:p>
        </w:tc>
        <w:tc>
          <w:tcPr>
            <w:tcW w:w="3436"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14:paraId="7D2EBB7E">
            <w:pPr>
              <w:widowControl/>
              <w:jc w:val="left"/>
            </w:pPr>
            <w:r>
              <w:rPr>
                <w:rFonts w:hint="eastAsia" w:ascii="宋体" w:hAnsi="宋体" w:cs="宋体"/>
                <w:kern w:val="0"/>
                <w:sz w:val="20"/>
                <w:szCs w:val="20"/>
                <w:lang w:bidi="ar"/>
              </w:rPr>
              <w:t>2.重复申请</w:t>
            </w:r>
          </w:p>
        </w:tc>
        <w:tc>
          <w:tcPr>
            <w:tcW w:w="472"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64466EA0">
            <w:pPr>
              <w:widowControl/>
              <w:jc w:val="center"/>
              <w:rPr>
                <w:rFonts w:hint="eastAsia" w:ascii="Times New Roman" w:hAnsi="Times New Roman" w:eastAsia="宋体" w:cs="Times New Roman"/>
                <w:kern w:val="2"/>
                <w:sz w:val="21"/>
                <w:lang w:val="en-US" w:eastAsia="zh-CN"/>
              </w:rP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shd w:val="clear" w:color="auto" w:fill="auto"/>
            <w:noWrap w:val="0"/>
            <w:tcMar>
              <w:left w:w="57" w:type="dxa"/>
              <w:right w:w="57" w:type="dxa"/>
            </w:tcMar>
            <w:vAlign w:val="top"/>
          </w:tcPr>
          <w:p w14:paraId="7897B553">
            <w:pPr>
              <w:widowControl/>
              <w:jc w:val="center"/>
              <w:rPr>
                <w:rFonts w:hint="eastAsia" w:ascii="Times New Roman" w:hAnsi="Times New Roman" w:eastAsia="宋体" w:cs="Times New Roman"/>
                <w:kern w:val="2"/>
                <w:sz w:val="21"/>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4D9A97EB">
            <w:pPr>
              <w:widowControl/>
              <w:jc w:val="center"/>
              <w:rPr>
                <w:rFonts w:hint="eastAsia" w:ascii="Times New Roman" w:hAnsi="Times New Roman" w:eastAsia="宋体" w:cs="Times New Roman"/>
                <w:kern w:val="2"/>
                <w:sz w:val="21"/>
                <w:lang w:val="en-US" w:eastAsia="zh-CN"/>
              </w:rP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shd w:val="clear" w:color="auto" w:fill="auto"/>
            <w:noWrap w:val="0"/>
            <w:tcMar>
              <w:left w:w="57" w:type="dxa"/>
              <w:right w:w="57" w:type="dxa"/>
            </w:tcMar>
            <w:vAlign w:val="top"/>
          </w:tcPr>
          <w:p w14:paraId="67039B16">
            <w:pPr>
              <w:widowControl/>
              <w:jc w:val="center"/>
              <w:rPr>
                <w:rFonts w:hint="eastAsia" w:ascii="Times New Roman" w:hAnsi="Times New Roman" w:eastAsia="宋体" w:cs="Times New Roman"/>
                <w:kern w:val="2"/>
                <w:sz w:val="21"/>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27EA55F4">
            <w:pPr>
              <w:widowControl/>
              <w:jc w:val="center"/>
              <w:rPr>
                <w:rFonts w:hint="eastAsia" w:ascii="Times New Roman" w:hAnsi="Times New Roman" w:eastAsia="宋体" w:cs="Times New Roman"/>
                <w:kern w:val="2"/>
                <w:sz w:val="21"/>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4EEF2BD4">
            <w:pPr>
              <w:widowControl/>
              <w:jc w:val="center"/>
              <w:rPr>
                <w:rFonts w:hint="eastAsia" w:ascii="Times New Roman" w:hAnsi="Times New Roman" w:eastAsia="宋体" w:cs="Times New Roman"/>
                <w:kern w:val="2"/>
                <w:sz w:val="21"/>
                <w:lang w:val="en-US" w:eastAsia="zh-CN"/>
              </w:rP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shd w:val="clear" w:color="auto" w:fill="auto"/>
            <w:noWrap w:val="0"/>
            <w:tcMar>
              <w:left w:w="57" w:type="dxa"/>
              <w:right w:w="57" w:type="dxa"/>
            </w:tcMar>
            <w:vAlign w:val="top"/>
          </w:tcPr>
          <w:p w14:paraId="30B348B5">
            <w:pPr>
              <w:widowControl/>
              <w:jc w:val="center"/>
              <w:rPr>
                <w:rFonts w:hint="eastAsia" w:ascii="Times New Roman" w:hAnsi="Times New Roman" w:eastAsia="宋体" w:cs="Times New Roman"/>
                <w:kern w:val="2"/>
                <w:sz w:val="21"/>
                <w:lang w:val="en-US" w:eastAsia="zh-CN"/>
              </w:rPr>
            </w:pPr>
            <w:r>
              <w:rPr>
                <w:rFonts w:hint="eastAsia"/>
                <w:lang w:val="en-US" w:eastAsia="zh-CN"/>
              </w:rPr>
              <w:t>0</w:t>
            </w:r>
          </w:p>
        </w:tc>
      </w:tr>
      <w:tr w14:paraId="0FC6229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4E31341D">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14:paraId="5F786A4F">
            <w:pPr>
              <w:rPr>
                <w:rFonts w:ascii="Times New Roman" w:hAnsi="Times New Roman"/>
                <w:sz w:val="20"/>
                <w:szCs w:val="20"/>
              </w:rPr>
            </w:pPr>
          </w:p>
        </w:tc>
        <w:tc>
          <w:tcPr>
            <w:tcW w:w="3436"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14:paraId="307A9A75">
            <w:pPr>
              <w:widowControl/>
              <w:jc w:val="left"/>
            </w:pPr>
            <w:r>
              <w:rPr>
                <w:rFonts w:hint="eastAsia" w:ascii="宋体" w:hAnsi="宋体" w:cs="宋体"/>
                <w:kern w:val="0"/>
                <w:sz w:val="20"/>
                <w:szCs w:val="20"/>
                <w:lang w:bidi="ar"/>
              </w:rPr>
              <w:t>3.要求提供公开出版物</w:t>
            </w:r>
          </w:p>
        </w:tc>
        <w:tc>
          <w:tcPr>
            <w:tcW w:w="472" w:type="dxa"/>
            <w:tcBorders>
              <w:top w:val="nil"/>
              <w:left w:val="nil"/>
              <w:bottom w:val="single" w:color="auto" w:sz="8" w:space="0"/>
              <w:right w:val="single" w:color="auto" w:sz="8" w:space="0"/>
            </w:tcBorders>
            <w:noWrap w:val="0"/>
            <w:tcMar>
              <w:left w:w="57" w:type="dxa"/>
              <w:right w:w="57" w:type="dxa"/>
            </w:tcMar>
            <w:vAlign w:val="top"/>
          </w:tcPr>
          <w:p w14:paraId="71539956">
            <w:pPr>
              <w:widowControl/>
              <w:jc w:val="center"/>
              <w:rPr>
                <w:rFonts w:hint="eastAsia" w:eastAsia="宋体"/>
                <w:lang w:val="en-US" w:eastAsia="zh-CN"/>
              </w:rP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7F68D2D1">
            <w:pPr>
              <w:widowControl/>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038B6E1F">
            <w:pPr>
              <w:widowControl/>
              <w:jc w:val="center"/>
              <w:rPr>
                <w:rFonts w:hint="eastAsia" w:eastAsia="宋体"/>
                <w:lang w:val="en-US" w:eastAsia="zh-CN"/>
              </w:rP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409C26E7">
            <w:pPr>
              <w:widowControl/>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68945647">
            <w:pPr>
              <w:widowControl/>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633DA45A">
            <w:pPr>
              <w:widowControl/>
              <w:jc w:val="center"/>
              <w:rPr>
                <w:rFonts w:hint="eastAsia" w:eastAsia="宋体"/>
                <w:lang w:val="en-US" w:eastAsia="zh-CN"/>
              </w:rP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6D6B27ED">
            <w:pPr>
              <w:widowControl/>
              <w:jc w:val="center"/>
              <w:rPr>
                <w:rFonts w:hint="eastAsia" w:eastAsia="宋体"/>
                <w:lang w:val="en-US" w:eastAsia="zh-CN"/>
              </w:rPr>
            </w:pPr>
            <w:r>
              <w:rPr>
                <w:rFonts w:hint="eastAsia"/>
                <w:lang w:val="en-US" w:eastAsia="zh-CN"/>
              </w:rPr>
              <w:t>0</w:t>
            </w:r>
          </w:p>
        </w:tc>
      </w:tr>
      <w:tr w14:paraId="7351472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355B5F20">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14:paraId="2DEEAEA9">
            <w:pPr>
              <w:rPr>
                <w:rFonts w:ascii="Times New Roman" w:hAnsi="Times New Roman"/>
                <w:sz w:val="20"/>
                <w:szCs w:val="20"/>
              </w:rPr>
            </w:pPr>
          </w:p>
        </w:tc>
        <w:tc>
          <w:tcPr>
            <w:tcW w:w="3436"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14:paraId="0AE4CA8E">
            <w:pPr>
              <w:widowControl/>
              <w:jc w:val="left"/>
            </w:pPr>
            <w:r>
              <w:rPr>
                <w:rFonts w:hint="eastAsia" w:ascii="宋体" w:hAnsi="宋体" w:cs="宋体"/>
                <w:kern w:val="0"/>
                <w:sz w:val="20"/>
                <w:szCs w:val="20"/>
                <w:lang w:bidi="ar"/>
              </w:rPr>
              <w:t>4.无正当理由大量反复申请</w:t>
            </w:r>
          </w:p>
        </w:tc>
        <w:tc>
          <w:tcPr>
            <w:tcW w:w="472" w:type="dxa"/>
            <w:tcBorders>
              <w:top w:val="nil"/>
              <w:left w:val="nil"/>
              <w:bottom w:val="single" w:color="auto" w:sz="8" w:space="0"/>
              <w:right w:val="single" w:color="auto" w:sz="8" w:space="0"/>
            </w:tcBorders>
            <w:noWrap w:val="0"/>
            <w:tcMar>
              <w:left w:w="57" w:type="dxa"/>
              <w:right w:w="57" w:type="dxa"/>
            </w:tcMar>
            <w:vAlign w:val="top"/>
          </w:tcPr>
          <w:p w14:paraId="05C21D11">
            <w:pPr>
              <w:widowControl/>
              <w:jc w:val="center"/>
              <w:rPr>
                <w:rFonts w:hint="eastAsia" w:eastAsia="宋体"/>
                <w:lang w:val="en-US" w:eastAsia="zh-CN"/>
              </w:rP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71FAA900">
            <w:pPr>
              <w:widowControl/>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7C939DC5">
            <w:pPr>
              <w:widowControl/>
              <w:jc w:val="center"/>
              <w:rPr>
                <w:rFonts w:hint="eastAsia" w:eastAsia="宋体"/>
                <w:lang w:val="en-US" w:eastAsia="zh-CN"/>
              </w:rP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4EC41507">
            <w:pPr>
              <w:widowControl/>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15848751">
            <w:pPr>
              <w:widowControl/>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73C2B497">
            <w:pPr>
              <w:widowControl/>
              <w:jc w:val="center"/>
              <w:rPr>
                <w:rFonts w:hint="eastAsia" w:eastAsia="宋体"/>
                <w:lang w:val="en-US" w:eastAsia="zh-CN"/>
              </w:rP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4D2F4C79">
            <w:pPr>
              <w:widowControl/>
              <w:jc w:val="center"/>
              <w:rPr>
                <w:rFonts w:hint="eastAsia" w:eastAsia="宋体"/>
                <w:lang w:val="en-US" w:eastAsia="zh-CN"/>
              </w:rPr>
            </w:pPr>
            <w:r>
              <w:rPr>
                <w:rFonts w:hint="eastAsia"/>
                <w:lang w:val="en-US" w:eastAsia="zh-CN"/>
              </w:rPr>
              <w:t>0</w:t>
            </w:r>
          </w:p>
        </w:tc>
      </w:tr>
      <w:tr w14:paraId="3B983C3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49" w:hRule="atLeast"/>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4BE7972B">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14:paraId="58886D83">
            <w:pPr>
              <w:rPr>
                <w:rFonts w:ascii="Times New Roman" w:hAnsi="Times New Roman"/>
                <w:sz w:val="20"/>
                <w:szCs w:val="20"/>
              </w:rPr>
            </w:pPr>
          </w:p>
        </w:tc>
        <w:tc>
          <w:tcPr>
            <w:tcW w:w="3436" w:type="dxa"/>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14:paraId="4E36CCA1">
            <w:pPr>
              <w:widowControl/>
            </w:pPr>
            <w:r>
              <w:rPr>
                <w:rFonts w:hint="eastAsia" w:ascii="宋体" w:hAnsi="宋体" w:cs="宋体"/>
                <w:kern w:val="0"/>
                <w:sz w:val="20"/>
                <w:szCs w:val="20"/>
                <w:lang w:bidi="ar"/>
              </w:rPr>
              <w:t>5.要求行政机关确认或重新出具已获取信息</w:t>
            </w:r>
          </w:p>
        </w:tc>
        <w:tc>
          <w:tcPr>
            <w:tcW w:w="472"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14:paraId="5D1C993A">
            <w:pPr>
              <w:widowControl/>
              <w:jc w:val="center"/>
              <w:rPr>
                <w:rFonts w:hint="eastAsia" w:eastAsia="宋体"/>
                <w:lang w:val="en-US" w:eastAsia="zh-CN"/>
              </w:rPr>
            </w:pPr>
            <w:r>
              <w:rPr>
                <w:rFonts w:hint="eastAsia"/>
                <w:lang w:val="en-US" w:eastAsia="zh-CN"/>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14:paraId="553D8F35">
            <w:pPr>
              <w:widowControl/>
              <w:jc w:val="center"/>
              <w:rPr>
                <w:rFonts w:hint="eastAsia" w:eastAsia="宋体"/>
                <w:lang w:val="en-US" w:eastAsia="zh-CN"/>
              </w:rPr>
            </w:pPr>
            <w:r>
              <w:rPr>
                <w:rFonts w:hint="eastAsia"/>
                <w:lang w:val="en-US" w:eastAsia="zh-CN"/>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14:paraId="2E9FAEC1">
            <w:pPr>
              <w:widowControl/>
              <w:jc w:val="center"/>
              <w:rPr>
                <w:rFonts w:hint="eastAsia" w:eastAsia="宋体"/>
                <w:lang w:val="en-US" w:eastAsia="zh-CN"/>
              </w:rPr>
            </w:pPr>
            <w:r>
              <w:rPr>
                <w:rFonts w:hint="eastAsia"/>
                <w:lang w:val="en-US" w:eastAsia="zh-CN"/>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14:paraId="635BA826">
            <w:pPr>
              <w:widowControl/>
              <w:jc w:val="center"/>
              <w:rPr>
                <w:rFonts w:hint="eastAsia" w:eastAsia="宋体"/>
                <w:lang w:val="en-US" w:eastAsia="zh-CN"/>
              </w:rPr>
            </w:pPr>
            <w:r>
              <w:rPr>
                <w:rFonts w:hint="eastAsia"/>
                <w:lang w:val="en-US" w:eastAsia="zh-CN"/>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14:paraId="731D3270">
            <w:pPr>
              <w:widowControl/>
              <w:jc w:val="center"/>
              <w:rPr>
                <w:rFonts w:hint="eastAsia" w:eastAsia="宋体"/>
                <w:lang w:val="en-US" w:eastAsia="zh-CN"/>
              </w:rPr>
            </w:pPr>
            <w:r>
              <w:rPr>
                <w:rFonts w:hint="eastAsia"/>
                <w:lang w:val="en-US" w:eastAsia="zh-CN"/>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14:paraId="0794E4D5">
            <w:pPr>
              <w:widowControl/>
              <w:jc w:val="center"/>
              <w:rPr>
                <w:rFonts w:hint="eastAsia" w:eastAsia="宋体"/>
                <w:lang w:val="en-US" w:eastAsia="zh-CN"/>
              </w:rPr>
            </w:pPr>
            <w:r>
              <w:rPr>
                <w:rFonts w:hint="eastAsia"/>
                <w:lang w:val="en-US" w:eastAsia="zh-CN"/>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14:paraId="221B47EB">
            <w:pPr>
              <w:widowControl/>
              <w:jc w:val="center"/>
              <w:rPr>
                <w:rFonts w:hint="eastAsia" w:eastAsia="宋体"/>
                <w:lang w:val="en-US" w:eastAsia="zh-CN"/>
              </w:rPr>
            </w:pPr>
            <w:r>
              <w:rPr>
                <w:rFonts w:hint="eastAsia"/>
                <w:lang w:val="en-US" w:eastAsia="zh-CN"/>
              </w:rPr>
              <w:t>0</w:t>
            </w:r>
          </w:p>
        </w:tc>
      </w:tr>
      <w:tr w14:paraId="49BD09B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44" w:hRule="atLeast"/>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5A24CC80">
            <w:pPr>
              <w:rPr>
                <w:rFonts w:ascii="Times New Roman" w:hAnsi="Times New Roman"/>
                <w:sz w:val="20"/>
                <w:szCs w:val="20"/>
              </w:rPr>
            </w:pPr>
          </w:p>
        </w:tc>
        <w:tc>
          <w:tcPr>
            <w:tcW w:w="943" w:type="dxa"/>
            <w:vMerge w:val="restart"/>
            <w:tcBorders>
              <w:top w:val="inset" w:color="auto" w:sz="8"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14:paraId="0FFBBA7A">
            <w:pPr>
              <w:widowControl/>
              <w:jc w:val="left"/>
            </w:pPr>
            <w:r>
              <w:rPr>
                <w:rFonts w:hint="eastAsia" w:ascii="宋体" w:hAnsi="宋体" w:cs="宋体"/>
                <w:kern w:val="0"/>
                <w:sz w:val="20"/>
                <w:szCs w:val="20"/>
                <w:lang w:bidi="ar"/>
              </w:rPr>
              <w:t>（六）其他处理</w:t>
            </w:r>
          </w:p>
        </w:tc>
        <w:tc>
          <w:tcPr>
            <w:tcW w:w="3436"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center"/>
          </w:tcPr>
          <w:p w14:paraId="5A2B9867">
            <w:pPr>
              <w:widowControl/>
            </w:pPr>
            <w:r>
              <w:rPr>
                <w:rFonts w:hint="eastAsia" w:ascii="宋体" w:hAnsi="宋体" w:cs="宋体"/>
                <w:kern w:val="0"/>
                <w:sz w:val="20"/>
                <w:szCs w:val="20"/>
                <w:lang w:bidi="ar"/>
              </w:rPr>
              <w:t>1.申请人无正当理由逾期不补正、行政机关不再处理其政府信息公开申请</w:t>
            </w:r>
          </w:p>
        </w:tc>
        <w:tc>
          <w:tcPr>
            <w:tcW w:w="472" w:type="dxa"/>
            <w:tcBorders>
              <w:top w:val="nil"/>
              <w:left w:val="nil"/>
              <w:bottom w:val="single" w:color="auto" w:sz="8" w:space="0"/>
              <w:right w:val="single" w:color="auto" w:sz="8" w:space="0"/>
            </w:tcBorders>
            <w:noWrap w:val="0"/>
            <w:tcMar>
              <w:left w:w="57" w:type="dxa"/>
              <w:right w:w="57" w:type="dxa"/>
            </w:tcMar>
            <w:vAlign w:val="center"/>
          </w:tcPr>
          <w:p w14:paraId="753B7575">
            <w:pPr>
              <w:widowControl/>
              <w:ind w:firstLine="210" w:firstLineChars="100"/>
              <w:jc w:val="both"/>
              <w:rPr>
                <w:rFonts w:hint="eastAsia" w:eastAsia="宋体"/>
                <w:lang w:val="en-US" w:eastAsia="zh-CN"/>
              </w:rP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0F2C6D1E">
            <w:pPr>
              <w:widowControl/>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5A7FAE3">
            <w:pPr>
              <w:widowControl/>
              <w:jc w:val="center"/>
              <w:rPr>
                <w:rFonts w:hint="eastAsia" w:eastAsia="宋体"/>
                <w:lang w:val="en-US" w:eastAsia="zh-CN"/>
              </w:rP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5A9F1903">
            <w:pPr>
              <w:widowControl/>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52DF95B">
            <w:pPr>
              <w:widowControl/>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A406F85">
            <w:pPr>
              <w:widowControl/>
              <w:jc w:val="center"/>
              <w:rPr>
                <w:rFonts w:hint="eastAsia" w:eastAsia="宋体"/>
                <w:lang w:val="en-US" w:eastAsia="zh-CN"/>
              </w:rP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5BBC0B19">
            <w:pPr>
              <w:pStyle w:val="2"/>
              <w:tabs>
                <w:tab w:val="left" w:pos="270"/>
              </w:tabs>
              <w:jc w:val="center"/>
              <w:rPr>
                <w:rFonts w:hint="default" w:eastAsia="宋体"/>
                <w:lang w:val="en-US" w:eastAsia="zh-CN"/>
              </w:rPr>
            </w:pPr>
            <w:r>
              <w:rPr>
                <w:rFonts w:hint="eastAsia" w:ascii="Times New Roman" w:hAnsi="Times New Roman" w:eastAsia="宋体" w:cs="Times New Roman"/>
                <w:kern w:val="2"/>
                <w:sz w:val="21"/>
                <w:lang w:val="en-US" w:eastAsia="zh-CN"/>
              </w:rPr>
              <w:t>0</w:t>
            </w:r>
          </w:p>
        </w:tc>
      </w:tr>
      <w:tr w14:paraId="64E19B1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0BBA1122">
            <w:pPr>
              <w:rPr>
                <w:rFonts w:ascii="Times New Roman" w:hAnsi="Times New Roman"/>
                <w:sz w:val="20"/>
                <w:szCs w:val="20"/>
              </w:rPr>
            </w:pPr>
          </w:p>
        </w:tc>
        <w:tc>
          <w:tcPr>
            <w:tcW w:w="943" w:type="dxa"/>
            <w:vMerge w:val="continue"/>
            <w:tcBorders>
              <w:top w:val="inset" w:color="auto" w:sz="8"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14:paraId="37701DAF">
            <w:pPr>
              <w:rPr>
                <w:rFonts w:ascii="Times New Roman" w:hAnsi="Times New Roman"/>
                <w:sz w:val="20"/>
                <w:szCs w:val="20"/>
              </w:rPr>
            </w:pPr>
          </w:p>
        </w:tc>
        <w:tc>
          <w:tcPr>
            <w:tcW w:w="3436"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center"/>
          </w:tcPr>
          <w:p w14:paraId="10B37D67">
            <w:pPr>
              <w:widowControl/>
            </w:pPr>
            <w:r>
              <w:rPr>
                <w:rFonts w:hint="eastAsia" w:ascii="宋体" w:hAnsi="宋体" w:cs="宋体"/>
                <w:kern w:val="0"/>
                <w:sz w:val="20"/>
                <w:szCs w:val="20"/>
                <w:lang w:bidi="ar"/>
              </w:rPr>
              <w:t>2.申请人逾期未按收费通知要求缴纳费用、行政机关不再处理其政府信息公开申请</w:t>
            </w:r>
          </w:p>
        </w:tc>
        <w:tc>
          <w:tcPr>
            <w:tcW w:w="472" w:type="dxa"/>
            <w:tcBorders>
              <w:top w:val="nil"/>
              <w:left w:val="nil"/>
              <w:bottom w:val="single" w:color="auto" w:sz="8" w:space="0"/>
              <w:right w:val="single" w:color="auto" w:sz="8" w:space="0"/>
            </w:tcBorders>
            <w:noWrap w:val="0"/>
            <w:tcMar>
              <w:left w:w="57" w:type="dxa"/>
              <w:right w:w="57" w:type="dxa"/>
            </w:tcMar>
            <w:vAlign w:val="center"/>
          </w:tcPr>
          <w:p w14:paraId="01A749B7">
            <w:pPr>
              <w:widowControl/>
              <w:jc w:val="center"/>
              <w:rPr>
                <w:rFonts w:hint="eastAsia" w:eastAsia="宋体"/>
                <w:lang w:val="en-US" w:eastAsia="zh-CN"/>
              </w:rP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1FAD5E99">
            <w:pPr>
              <w:widowControl/>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BD57F2F">
            <w:pPr>
              <w:widowControl/>
              <w:jc w:val="center"/>
              <w:rPr>
                <w:rFonts w:hint="eastAsia" w:eastAsia="宋体"/>
                <w:lang w:val="en-US" w:eastAsia="zh-CN"/>
              </w:rP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55D658EA">
            <w:pPr>
              <w:widowControl/>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A193F60">
            <w:pPr>
              <w:widowControl/>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A86A641">
            <w:pPr>
              <w:widowControl/>
              <w:jc w:val="center"/>
              <w:rPr>
                <w:rFonts w:hint="eastAsia" w:eastAsia="宋体"/>
                <w:lang w:val="en-US" w:eastAsia="zh-CN"/>
              </w:rP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746C78DE">
            <w:pPr>
              <w:widowControl/>
              <w:jc w:val="center"/>
              <w:rPr>
                <w:rFonts w:hint="eastAsia" w:eastAsia="宋体"/>
                <w:lang w:val="en-US" w:eastAsia="zh-CN"/>
              </w:rPr>
            </w:pPr>
            <w:r>
              <w:rPr>
                <w:rFonts w:hint="eastAsia"/>
                <w:lang w:val="en-US" w:eastAsia="zh-CN"/>
              </w:rPr>
              <w:t>0</w:t>
            </w:r>
          </w:p>
        </w:tc>
      </w:tr>
      <w:tr w14:paraId="45CF1FA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3271DED0">
            <w:pPr>
              <w:rPr>
                <w:rFonts w:ascii="Times New Roman" w:hAnsi="Times New Roman"/>
                <w:sz w:val="20"/>
                <w:szCs w:val="20"/>
              </w:rPr>
            </w:pPr>
          </w:p>
        </w:tc>
        <w:tc>
          <w:tcPr>
            <w:tcW w:w="943" w:type="dxa"/>
            <w:vMerge w:val="continue"/>
            <w:tcBorders>
              <w:top w:val="inset" w:color="auto" w:sz="8"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14:paraId="53CDE77F">
            <w:pPr>
              <w:rPr>
                <w:rFonts w:ascii="Times New Roman" w:hAnsi="Times New Roman"/>
                <w:sz w:val="20"/>
                <w:szCs w:val="20"/>
              </w:rPr>
            </w:pPr>
          </w:p>
        </w:tc>
        <w:tc>
          <w:tcPr>
            <w:tcW w:w="3436"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center"/>
          </w:tcPr>
          <w:p w14:paraId="649FC0F8">
            <w:pPr>
              <w:widowControl/>
              <w:jc w:val="left"/>
            </w:pPr>
            <w:r>
              <w:rPr>
                <w:rFonts w:hint="eastAsia" w:ascii="宋体" w:hAnsi="宋体" w:cs="宋体"/>
                <w:kern w:val="0"/>
                <w:sz w:val="20"/>
                <w:szCs w:val="20"/>
                <w:lang w:bidi="ar"/>
              </w:rPr>
              <w:t>3.其他</w:t>
            </w:r>
          </w:p>
        </w:tc>
        <w:tc>
          <w:tcPr>
            <w:tcW w:w="472" w:type="dxa"/>
            <w:tcBorders>
              <w:top w:val="nil"/>
              <w:left w:val="nil"/>
              <w:bottom w:val="single" w:color="auto" w:sz="8" w:space="0"/>
              <w:right w:val="single" w:color="auto" w:sz="8" w:space="0"/>
            </w:tcBorders>
            <w:noWrap w:val="0"/>
            <w:tcMar>
              <w:left w:w="57" w:type="dxa"/>
              <w:right w:w="57" w:type="dxa"/>
            </w:tcMar>
            <w:vAlign w:val="center"/>
          </w:tcPr>
          <w:p w14:paraId="65C514D3">
            <w:pPr>
              <w:widowControl/>
              <w:jc w:val="center"/>
              <w:rPr>
                <w:rFonts w:hint="eastAsia" w:eastAsia="宋体"/>
                <w:lang w:val="en-US" w:eastAsia="zh-CN"/>
              </w:rPr>
            </w:pPr>
            <w:r>
              <w:rPr>
                <w:rFonts w:hint="eastAsia"/>
                <w:lang w:val="en-US" w:eastAsia="zh-CN"/>
              </w:rPr>
              <w:t>1</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3FEAC7C3">
            <w:pPr>
              <w:widowControl/>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6357A85">
            <w:pPr>
              <w:widowControl/>
              <w:jc w:val="center"/>
              <w:rPr>
                <w:rFonts w:hint="eastAsia" w:eastAsia="宋体"/>
                <w:lang w:val="en-US" w:eastAsia="zh-CN"/>
              </w:rP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711EC1C0">
            <w:pPr>
              <w:widowControl/>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461C58C">
            <w:pPr>
              <w:widowControl/>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4EE4006">
            <w:pPr>
              <w:widowControl/>
              <w:jc w:val="center"/>
              <w:rPr>
                <w:rFonts w:hint="eastAsia" w:eastAsia="宋体"/>
                <w:lang w:val="en-US" w:eastAsia="zh-CN"/>
              </w:rP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7D72E074">
            <w:pPr>
              <w:widowControl/>
              <w:jc w:val="center"/>
              <w:rPr>
                <w:rFonts w:hint="eastAsia" w:eastAsia="宋体"/>
                <w:lang w:val="en-US" w:eastAsia="zh-CN"/>
              </w:rPr>
            </w:pPr>
            <w:r>
              <w:rPr>
                <w:rFonts w:hint="eastAsia"/>
                <w:lang w:val="en-US" w:eastAsia="zh-CN"/>
              </w:rPr>
              <w:t>1</w:t>
            </w:r>
          </w:p>
        </w:tc>
      </w:tr>
      <w:tr w14:paraId="3DBC8F0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6E7C8572">
            <w:pPr>
              <w:rPr>
                <w:rFonts w:ascii="Times New Roman" w:hAnsi="Times New Roman"/>
                <w:sz w:val="20"/>
                <w:szCs w:val="20"/>
              </w:rPr>
            </w:pPr>
          </w:p>
        </w:tc>
        <w:tc>
          <w:tcPr>
            <w:tcW w:w="4379" w:type="dxa"/>
            <w:gridSpan w:val="2"/>
            <w:tcBorders>
              <w:top w:val="single" w:color="auto" w:sz="0" w:space="0"/>
              <w:left w:val="single" w:color="auto" w:sz="0" w:space="0"/>
              <w:bottom w:val="wave" w:color="auto" w:sz="8" w:space="0"/>
              <w:right w:val="single" w:color="auto" w:sz="8" w:space="0"/>
            </w:tcBorders>
            <w:shd w:val="clear" w:color="auto" w:fill="DDEBF7"/>
            <w:noWrap w:val="0"/>
            <w:tcMar>
              <w:left w:w="57" w:type="dxa"/>
              <w:right w:w="57" w:type="dxa"/>
            </w:tcMar>
            <w:vAlign w:val="center"/>
          </w:tcPr>
          <w:p w14:paraId="36793DBD">
            <w:pPr>
              <w:widowControl/>
              <w:jc w:val="left"/>
            </w:pPr>
            <w:r>
              <w:rPr>
                <w:rFonts w:hint="eastAsia" w:ascii="宋体" w:hAnsi="宋体" w:cs="宋体"/>
                <w:kern w:val="0"/>
                <w:sz w:val="20"/>
                <w:szCs w:val="20"/>
                <w:lang w:bidi="ar"/>
              </w:rPr>
              <w:t>（七）总计</w:t>
            </w:r>
          </w:p>
        </w:tc>
        <w:tc>
          <w:tcPr>
            <w:tcW w:w="472" w:type="dxa"/>
            <w:tcBorders>
              <w:top w:val="nil"/>
              <w:left w:val="nil"/>
              <w:bottom w:val="single" w:color="auto" w:sz="8" w:space="0"/>
              <w:right w:val="single" w:color="auto" w:sz="8" w:space="0"/>
            </w:tcBorders>
            <w:noWrap w:val="0"/>
            <w:tcMar>
              <w:left w:w="57" w:type="dxa"/>
              <w:right w:w="57" w:type="dxa"/>
            </w:tcMar>
            <w:vAlign w:val="center"/>
          </w:tcPr>
          <w:p w14:paraId="78A2F963">
            <w:pPr>
              <w:widowControl/>
              <w:jc w:val="center"/>
              <w:rPr>
                <w:rFonts w:hint="default" w:eastAsia="宋体"/>
                <w:lang w:val="en-US" w:eastAsia="zh-CN"/>
              </w:rPr>
            </w:pPr>
            <w:r>
              <w:rPr>
                <w:rFonts w:hint="eastAsia" w:ascii="Times New Roman" w:hAnsi="Times New Roman" w:cs="Calibri"/>
                <w:kern w:val="0"/>
                <w:sz w:val="20"/>
                <w:szCs w:val="20"/>
                <w:lang w:val="en-US" w:eastAsia="zh-CN" w:bidi="ar"/>
              </w:rPr>
              <w:t>16</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01374905">
            <w:pPr>
              <w:widowControl/>
              <w:jc w:val="center"/>
              <w:rPr>
                <w:rFonts w:hint="eastAsia" w:eastAsia="宋体"/>
                <w:lang w:eastAsia="zh-CN"/>
              </w:rPr>
            </w:pPr>
            <w:r>
              <w:rPr>
                <w:rFonts w:hint="eastAsia" w:cs="Calibri"/>
                <w:kern w:val="0"/>
                <w:sz w:val="20"/>
                <w:szCs w:val="20"/>
                <w:lang w:val="en-US" w:eastAsia="zh-CN" w:bidi="ar"/>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25EDC55">
            <w:pPr>
              <w:widowControl/>
              <w:jc w:val="center"/>
              <w:rPr>
                <w:rFonts w:hint="eastAsia" w:eastAsia="宋体"/>
                <w:lang w:val="en-US" w:eastAsia="zh-CN"/>
              </w:rP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24B7D1EE">
            <w:pPr>
              <w:widowControl/>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A5F2E45">
            <w:pPr>
              <w:widowControl/>
              <w:jc w:val="center"/>
              <w:rPr>
                <w:rFonts w:hint="eastAsia" w:eastAsia="宋体"/>
                <w:lang w:val="en-US" w:eastAsia="zh-CN"/>
              </w:rP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4F4D1F4E">
            <w:pPr>
              <w:widowControl/>
              <w:jc w:val="center"/>
              <w:rPr>
                <w:rFonts w:hint="eastAsia" w:eastAsia="宋体"/>
                <w:lang w:val="en-US" w:eastAsia="zh-CN"/>
              </w:rP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25665E43">
            <w:pPr>
              <w:widowControl/>
              <w:jc w:val="center"/>
              <w:rPr>
                <w:rFonts w:hint="default" w:eastAsia="宋体"/>
                <w:lang w:val="en-US" w:eastAsia="zh-CN"/>
              </w:rPr>
            </w:pPr>
            <w:r>
              <w:rPr>
                <w:rFonts w:hint="eastAsia" w:cs="Calibri"/>
                <w:kern w:val="0"/>
                <w:sz w:val="20"/>
                <w:szCs w:val="20"/>
                <w:lang w:val="en-US" w:eastAsia="zh-CN" w:bidi="ar"/>
              </w:rPr>
              <w:t>17</w:t>
            </w:r>
          </w:p>
        </w:tc>
      </w:tr>
      <w:tr w14:paraId="3C77536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5148" w:type="dxa"/>
            <w:gridSpan w:val="3"/>
            <w:tcBorders>
              <w:top w:val="single" w:color="auto" w:sz="0" w:space="0"/>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20DD6DF8">
            <w:pPr>
              <w:widowControl/>
              <w:jc w:val="left"/>
            </w:pPr>
            <w:r>
              <w:rPr>
                <w:rFonts w:hint="eastAsia" w:ascii="宋体" w:hAnsi="宋体" w:cs="宋体"/>
                <w:kern w:val="0"/>
                <w:sz w:val="20"/>
                <w:szCs w:val="20"/>
                <w:lang w:bidi="ar"/>
              </w:rPr>
              <w:t>四、结转下年度继续办理</w:t>
            </w:r>
          </w:p>
        </w:tc>
        <w:tc>
          <w:tcPr>
            <w:tcW w:w="472" w:type="dxa"/>
            <w:tcBorders>
              <w:top w:val="inset" w:color="auto" w:sz="6" w:space="0"/>
              <w:left w:val="single" w:color="auto" w:sz="0" w:space="0"/>
              <w:bottom w:val="inset" w:color="auto" w:sz="6" w:space="0"/>
              <w:right w:val="inset" w:color="auto" w:sz="6" w:space="0"/>
            </w:tcBorders>
            <w:noWrap w:val="0"/>
            <w:vAlign w:val="center"/>
          </w:tcPr>
          <w:p w14:paraId="5BEA30CE">
            <w:pPr>
              <w:widowControl/>
              <w:jc w:val="center"/>
              <w:rPr>
                <w:rFonts w:hint="default" w:ascii="Times New Roman" w:hAnsi="Times New Roman" w:cs="Calibri"/>
                <w:kern w:val="0"/>
                <w:sz w:val="20"/>
                <w:szCs w:val="20"/>
                <w:lang w:val="en-US" w:eastAsia="zh-CN" w:bidi="ar"/>
              </w:rPr>
            </w:pPr>
            <w:r>
              <w:rPr>
                <w:rFonts w:hint="eastAsia" w:ascii="Times New Roman" w:hAnsi="Times New Roman" w:cs="Calibri"/>
                <w:kern w:val="0"/>
                <w:sz w:val="20"/>
                <w:szCs w:val="20"/>
                <w:lang w:val="en-US" w:eastAsia="zh-CN" w:bidi="ar"/>
              </w:rPr>
              <w:t>3</w:t>
            </w:r>
          </w:p>
        </w:tc>
        <w:tc>
          <w:tcPr>
            <w:tcW w:w="688" w:type="dxa"/>
            <w:tcBorders>
              <w:top w:val="inset" w:color="auto" w:sz="6" w:space="0"/>
              <w:left w:val="single" w:color="auto" w:sz="0" w:space="0"/>
              <w:bottom w:val="inset" w:color="auto" w:sz="6" w:space="0"/>
              <w:right w:val="inset" w:color="auto" w:sz="6" w:space="0"/>
            </w:tcBorders>
            <w:noWrap w:val="0"/>
            <w:vAlign w:val="center"/>
          </w:tcPr>
          <w:p w14:paraId="33508069">
            <w:pPr>
              <w:widowControl/>
              <w:jc w:val="center"/>
              <w:rPr>
                <w:rFonts w:hint="eastAsia" w:ascii="Times New Roman" w:hAnsi="Times New Roman" w:cs="Calibri"/>
                <w:kern w:val="0"/>
                <w:sz w:val="20"/>
                <w:szCs w:val="20"/>
                <w:lang w:val="en-US" w:eastAsia="zh-CN" w:bidi="ar"/>
              </w:rPr>
            </w:pPr>
            <w:r>
              <w:rPr>
                <w:rFonts w:hint="eastAsia" w:ascii="Times New Roman" w:hAnsi="Times New Roman" w:cs="Calibri"/>
                <w:kern w:val="0"/>
                <w:sz w:val="20"/>
                <w:szCs w:val="20"/>
                <w:lang w:val="en-US" w:eastAsia="zh-CN" w:bidi="ar"/>
              </w:rPr>
              <w:t>0</w:t>
            </w:r>
          </w:p>
        </w:tc>
        <w:tc>
          <w:tcPr>
            <w:tcW w:w="688" w:type="dxa"/>
            <w:tcBorders>
              <w:top w:val="inset" w:color="auto" w:sz="6" w:space="0"/>
              <w:left w:val="single" w:color="auto" w:sz="0" w:space="0"/>
              <w:bottom w:val="inset" w:color="auto" w:sz="6" w:space="0"/>
              <w:right w:val="inset" w:color="auto" w:sz="6" w:space="0"/>
            </w:tcBorders>
            <w:noWrap w:val="0"/>
            <w:vAlign w:val="center"/>
          </w:tcPr>
          <w:p w14:paraId="5B63D261">
            <w:pPr>
              <w:widowControl/>
              <w:jc w:val="center"/>
              <w:rPr>
                <w:rFonts w:hint="eastAsia" w:ascii="Times New Roman" w:hAnsi="Times New Roman" w:cs="Calibri"/>
                <w:kern w:val="0"/>
                <w:sz w:val="20"/>
                <w:szCs w:val="20"/>
                <w:lang w:val="en-US" w:eastAsia="zh-CN" w:bidi="ar"/>
              </w:rPr>
            </w:pPr>
            <w:r>
              <w:rPr>
                <w:rFonts w:hint="eastAsia" w:ascii="Times New Roman" w:hAnsi="Times New Roman" w:cs="Calibri"/>
                <w:kern w:val="0"/>
                <w:sz w:val="20"/>
                <w:szCs w:val="20"/>
                <w:lang w:val="en-US" w:eastAsia="zh-CN" w:bidi="ar"/>
              </w:rPr>
              <w:t>0</w:t>
            </w:r>
          </w:p>
        </w:tc>
        <w:tc>
          <w:tcPr>
            <w:tcW w:w="688" w:type="dxa"/>
            <w:tcBorders>
              <w:top w:val="inset" w:color="auto" w:sz="6" w:space="0"/>
              <w:left w:val="single" w:color="auto" w:sz="0" w:space="0"/>
              <w:bottom w:val="inset" w:color="auto" w:sz="6" w:space="0"/>
              <w:right w:val="inset" w:color="auto" w:sz="6" w:space="0"/>
            </w:tcBorders>
            <w:noWrap w:val="0"/>
            <w:vAlign w:val="center"/>
          </w:tcPr>
          <w:p w14:paraId="6523B2A0">
            <w:pPr>
              <w:widowControl/>
              <w:jc w:val="center"/>
              <w:rPr>
                <w:rFonts w:hint="eastAsia" w:ascii="Times New Roman" w:hAnsi="Times New Roman" w:cs="Calibri"/>
                <w:kern w:val="0"/>
                <w:sz w:val="20"/>
                <w:szCs w:val="20"/>
                <w:lang w:val="en-US" w:eastAsia="zh-CN" w:bidi="ar"/>
              </w:rPr>
            </w:pPr>
            <w:r>
              <w:rPr>
                <w:rFonts w:hint="eastAsia" w:ascii="Times New Roman" w:hAnsi="Times New Roman" w:cs="Calibri"/>
                <w:kern w:val="0"/>
                <w:sz w:val="20"/>
                <w:szCs w:val="20"/>
                <w:lang w:val="en-US" w:eastAsia="zh-CN" w:bidi="ar"/>
              </w:rPr>
              <w:t>0</w:t>
            </w:r>
          </w:p>
        </w:tc>
        <w:tc>
          <w:tcPr>
            <w:tcW w:w="688" w:type="dxa"/>
            <w:tcBorders>
              <w:top w:val="inset" w:color="auto" w:sz="6" w:space="0"/>
              <w:left w:val="single" w:color="auto" w:sz="0" w:space="0"/>
              <w:bottom w:val="inset" w:color="auto" w:sz="6" w:space="0"/>
              <w:right w:val="inset" w:color="auto" w:sz="6" w:space="0"/>
            </w:tcBorders>
            <w:noWrap w:val="0"/>
            <w:vAlign w:val="center"/>
          </w:tcPr>
          <w:p w14:paraId="2195B1C3">
            <w:pPr>
              <w:widowControl/>
              <w:jc w:val="center"/>
              <w:rPr>
                <w:rFonts w:hint="eastAsia" w:ascii="Times New Roman" w:hAnsi="Times New Roman" w:cs="Calibri"/>
                <w:kern w:val="0"/>
                <w:sz w:val="20"/>
                <w:szCs w:val="20"/>
                <w:lang w:val="en-US" w:eastAsia="zh-CN" w:bidi="ar"/>
              </w:rPr>
            </w:pPr>
            <w:r>
              <w:rPr>
                <w:rFonts w:hint="eastAsia" w:ascii="Times New Roman" w:hAnsi="Times New Roman" w:cs="Calibri"/>
                <w:kern w:val="0"/>
                <w:sz w:val="20"/>
                <w:szCs w:val="20"/>
                <w:lang w:val="en-US" w:eastAsia="zh-CN" w:bidi="ar"/>
              </w:rPr>
              <w:t>0</w:t>
            </w:r>
          </w:p>
        </w:tc>
        <w:tc>
          <w:tcPr>
            <w:tcW w:w="688" w:type="dxa"/>
            <w:tcBorders>
              <w:top w:val="inset" w:color="auto" w:sz="6" w:space="0"/>
              <w:left w:val="single" w:color="auto" w:sz="0" w:space="0"/>
              <w:bottom w:val="inset" w:color="auto" w:sz="6" w:space="0"/>
              <w:right w:val="inset" w:color="auto" w:sz="6" w:space="0"/>
            </w:tcBorders>
            <w:noWrap w:val="0"/>
            <w:vAlign w:val="center"/>
          </w:tcPr>
          <w:p w14:paraId="4CBE99CF">
            <w:pPr>
              <w:widowControl/>
              <w:jc w:val="center"/>
              <w:rPr>
                <w:rFonts w:hint="eastAsia" w:ascii="Times New Roman" w:hAnsi="Times New Roman" w:cs="Calibri"/>
                <w:kern w:val="0"/>
                <w:sz w:val="20"/>
                <w:szCs w:val="20"/>
                <w:lang w:val="en-US" w:eastAsia="zh-CN" w:bidi="ar"/>
              </w:rPr>
            </w:pPr>
            <w:r>
              <w:rPr>
                <w:rFonts w:hint="eastAsia" w:ascii="Times New Roman" w:hAnsi="Times New Roman" w:cs="Calibri"/>
                <w:kern w:val="0"/>
                <w:sz w:val="20"/>
                <w:szCs w:val="20"/>
                <w:lang w:val="en-US" w:eastAsia="zh-CN" w:bidi="ar"/>
              </w:rPr>
              <w:t>0</w:t>
            </w:r>
          </w:p>
        </w:tc>
        <w:tc>
          <w:tcPr>
            <w:tcW w:w="688" w:type="dxa"/>
            <w:tcBorders>
              <w:top w:val="inset" w:color="auto" w:sz="6" w:space="0"/>
              <w:left w:val="single" w:color="auto" w:sz="0" w:space="0"/>
              <w:bottom w:val="inset" w:color="auto" w:sz="6" w:space="0"/>
              <w:right w:val="inset" w:color="auto" w:sz="6" w:space="0"/>
            </w:tcBorders>
            <w:noWrap w:val="0"/>
            <w:vAlign w:val="center"/>
          </w:tcPr>
          <w:p w14:paraId="42D7F819">
            <w:pPr>
              <w:widowControl/>
              <w:jc w:val="center"/>
              <w:rPr>
                <w:rFonts w:hint="eastAsia" w:ascii="Times New Roman" w:hAnsi="Times New Roman" w:cs="Calibri"/>
                <w:kern w:val="0"/>
                <w:sz w:val="20"/>
                <w:szCs w:val="20"/>
                <w:lang w:val="en-US" w:eastAsia="zh-CN" w:bidi="ar"/>
              </w:rPr>
            </w:pPr>
            <w:r>
              <w:rPr>
                <w:rFonts w:hint="eastAsia" w:ascii="Times New Roman" w:hAnsi="Times New Roman" w:cs="Calibri"/>
                <w:kern w:val="0"/>
                <w:sz w:val="20"/>
                <w:szCs w:val="20"/>
                <w:lang w:val="en-US" w:eastAsia="zh-CN" w:bidi="ar"/>
              </w:rPr>
              <w:t>3</w:t>
            </w:r>
          </w:p>
        </w:tc>
      </w:tr>
    </w:tbl>
    <w:p w14:paraId="7C73BE00">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黑体" w:hAnsi="宋体" w:eastAsia="黑体" w:cs="黑体"/>
          <w:sz w:val="32"/>
          <w:szCs w:val="32"/>
          <w:lang w:bidi="ar"/>
        </w:rPr>
      </w:pPr>
    </w:p>
    <w:p w14:paraId="0398564C">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黑体" w:hAnsi="宋体" w:eastAsia="黑体" w:cs="黑体"/>
          <w:sz w:val="32"/>
          <w:szCs w:val="32"/>
        </w:rPr>
      </w:pPr>
      <w:r>
        <w:rPr>
          <w:rFonts w:hint="eastAsia" w:ascii="黑体" w:hAnsi="宋体" w:eastAsia="黑体" w:cs="黑体"/>
          <w:sz w:val="32"/>
          <w:szCs w:val="32"/>
          <w:lang w:bidi="ar"/>
        </w:rPr>
        <w:t>四、政府信息公开行政复议、行政诉讼情况</w:t>
      </w:r>
    </w:p>
    <w:p w14:paraId="3393BD0F">
      <w:pPr>
        <w:keepNext w:val="0"/>
        <w:keepLines w:val="0"/>
        <w:pageBreakBefore w:val="0"/>
        <w:widowControl/>
        <w:kinsoku/>
        <w:wordWrap/>
        <w:overflowPunct/>
        <w:topLinePunct w:val="0"/>
        <w:autoSpaceDE/>
        <w:autoSpaceDN/>
        <w:bidi w:val="0"/>
        <w:adjustRightInd/>
        <w:snapToGrid/>
        <w:spacing w:line="579" w:lineRule="exact"/>
        <w:ind w:firstLine="420" w:firstLineChars="200"/>
        <w:jc w:val="center"/>
        <w:textAlignment w:val="auto"/>
      </w:pPr>
    </w:p>
    <w:tbl>
      <w:tblPr>
        <w:tblStyle w:val="12"/>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650"/>
        <w:gridCol w:w="650"/>
        <w:gridCol w:w="650"/>
        <w:gridCol w:w="650"/>
        <w:gridCol w:w="650"/>
        <w:gridCol w:w="649"/>
        <w:gridCol w:w="649"/>
        <w:gridCol w:w="650"/>
        <w:gridCol w:w="650"/>
        <w:gridCol w:w="650"/>
        <w:gridCol w:w="650"/>
        <w:gridCol w:w="650"/>
        <w:gridCol w:w="650"/>
        <w:gridCol w:w="650"/>
        <w:gridCol w:w="650"/>
      </w:tblGrid>
      <w:tr w14:paraId="48AA99D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3250" w:type="dxa"/>
            <w:gridSpan w:val="5"/>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14:paraId="3C1864D4">
            <w:pPr>
              <w:widowControl/>
              <w:jc w:val="center"/>
            </w:pPr>
            <w:r>
              <w:rPr>
                <w:rFonts w:hint="eastAsia" w:ascii="宋体" w:hAnsi="宋体" w:cs="宋体"/>
                <w:kern w:val="0"/>
                <w:sz w:val="20"/>
                <w:szCs w:val="20"/>
                <w:lang w:bidi="ar"/>
              </w:rPr>
              <w:t>行政复议</w:t>
            </w:r>
          </w:p>
        </w:tc>
        <w:tc>
          <w:tcPr>
            <w:tcW w:w="6498" w:type="dxa"/>
            <w:gridSpan w:val="10"/>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14:paraId="67399466">
            <w:pPr>
              <w:widowControl/>
              <w:jc w:val="center"/>
            </w:pPr>
            <w:r>
              <w:rPr>
                <w:rFonts w:hint="eastAsia" w:ascii="宋体" w:hAnsi="宋体" w:cs="宋体"/>
                <w:kern w:val="0"/>
                <w:sz w:val="20"/>
                <w:szCs w:val="20"/>
                <w:lang w:bidi="ar"/>
              </w:rPr>
              <w:t>行政诉讼</w:t>
            </w:r>
          </w:p>
        </w:tc>
      </w:tr>
      <w:tr w14:paraId="35C9292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50"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2E46F205">
            <w:pPr>
              <w:widowControl/>
              <w:jc w:val="center"/>
            </w:pPr>
            <w:r>
              <w:rPr>
                <w:rFonts w:hint="eastAsia" w:ascii="宋体" w:hAnsi="宋体" w:cs="宋体"/>
                <w:kern w:val="0"/>
                <w:sz w:val="20"/>
                <w:szCs w:val="20"/>
                <w:lang w:bidi="ar"/>
              </w:rPr>
              <w:t>结果维持</w:t>
            </w:r>
          </w:p>
        </w:tc>
        <w:tc>
          <w:tcPr>
            <w:tcW w:w="650"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165E1FD7">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5B6DE3E6">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38D887B9">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19C9810C">
            <w:pPr>
              <w:widowControl/>
              <w:jc w:val="center"/>
            </w:pPr>
            <w:r>
              <w:rPr>
                <w:rFonts w:hint="eastAsia" w:ascii="宋体" w:hAnsi="宋体" w:cs="宋体"/>
                <w:kern w:val="0"/>
                <w:sz w:val="20"/>
                <w:szCs w:val="20"/>
                <w:lang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14:paraId="3E989165">
            <w:pPr>
              <w:widowControl/>
              <w:jc w:val="center"/>
            </w:pPr>
            <w:r>
              <w:rPr>
                <w:rFonts w:hint="eastAsia" w:ascii="宋体" w:hAnsi="宋体" w:cs="宋体"/>
                <w:kern w:val="0"/>
                <w:sz w:val="20"/>
                <w:szCs w:val="20"/>
                <w:lang w:bidi="ar"/>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14:paraId="0D6ACA7E">
            <w:pPr>
              <w:widowControl/>
              <w:jc w:val="center"/>
            </w:pPr>
            <w:r>
              <w:rPr>
                <w:rFonts w:hint="eastAsia" w:ascii="宋体" w:hAnsi="宋体" w:cs="宋体"/>
                <w:kern w:val="0"/>
                <w:sz w:val="20"/>
                <w:szCs w:val="20"/>
                <w:lang w:bidi="ar"/>
              </w:rPr>
              <w:t>复议后起诉</w:t>
            </w:r>
          </w:p>
        </w:tc>
      </w:tr>
      <w:tr w14:paraId="4961C6E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50"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1C98F501">
            <w:pPr>
              <w:rPr>
                <w:rFonts w:ascii="Times New Roman" w:hAnsi="Times New Roman"/>
                <w:sz w:val="20"/>
                <w:szCs w:val="20"/>
              </w:rPr>
            </w:pPr>
          </w:p>
        </w:tc>
        <w:tc>
          <w:tcPr>
            <w:tcW w:w="650"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720B34EE">
            <w:pPr>
              <w:rPr>
                <w:rFonts w:ascii="Times New Roman" w:hAnsi="Times New Roman"/>
                <w:sz w:val="20"/>
                <w:szCs w:val="20"/>
              </w:rPr>
            </w:pPr>
          </w:p>
        </w:tc>
        <w:tc>
          <w:tcPr>
            <w:tcW w:w="65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139A02F">
            <w:pPr>
              <w:rPr>
                <w:rFonts w:ascii="Times New Roman" w:hAnsi="Times New Roman"/>
                <w:sz w:val="20"/>
                <w:szCs w:val="20"/>
              </w:rPr>
            </w:pPr>
          </w:p>
        </w:tc>
        <w:tc>
          <w:tcPr>
            <w:tcW w:w="65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27AA759">
            <w:pPr>
              <w:rPr>
                <w:rFonts w:ascii="Times New Roman" w:hAnsi="Times New Roman"/>
                <w:sz w:val="20"/>
                <w:szCs w:val="20"/>
              </w:rPr>
            </w:pPr>
          </w:p>
        </w:tc>
        <w:tc>
          <w:tcPr>
            <w:tcW w:w="65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11E9849D">
            <w:pPr>
              <w:rPr>
                <w:rFonts w:ascii="Times New Roman" w:hAnsi="Times New Roman"/>
                <w:sz w:val="20"/>
                <w:szCs w:val="20"/>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10DBBAD">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3E2270B">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E9DF128">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614ABB0">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B637D92">
            <w:pPr>
              <w:widowControl/>
              <w:jc w:val="center"/>
            </w:pPr>
            <w:r>
              <w:rPr>
                <w:rFonts w:hint="eastAsia" w:ascii="宋体" w:hAnsi="宋体" w:cs="宋体"/>
                <w:color w:val="000000"/>
                <w:kern w:val="0"/>
                <w:sz w:val="20"/>
                <w:szCs w:val="20"/>
                <w:lang w:bidi="ar"/>
              </w:rPr>
              <w:t>总计</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E6B7660">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0245BC1">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88D772D">
            <w:pPr>
              <w:widowControl/>
              <w:jc w:val="center"/>
            </w:pPr>
            <w:r>
              <w:rPr>
                <w:rFonts w:hint="eastAsia" w:ascii="宋体" w:hAnsi="宋体" w:cs="宋体"/>
                <w:color w:val="000000"/>
                <w:kern w:val="0"/>
                <w:sz w:val="20"/>
                <w:szCs w:val="20"/>
                <w:lang w:bidi="ar"/>
              </w:rPr>
              <w:t>其他</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A2295D9">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FEA4EBB">
            <w:pPr>
              <w:widowControl/>
              <w:jc w:val="center"/>
            </w:pPr>
            <w:r>
              <w:rPr>
                <w:rFonts w:hint="eastAsia" w:ascii="宋体" w:hAnsi="宋体" w:cs="宋体"/>
                <w:color w:val="000000"/>
                <w:kern w:val="0"/>
                <w:sz w:val="20"/>
                <w:szCs w:val="20"/>
                <w:lang w:bidi="ar"/>
              </w:rPr>
              <w:t>总计</w:t>
            </w:r>
          </w:p>
        </w:tc>
      </w:tr>
      <w:tr w14:paraId="57D408B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29B6DFE">
            <w:pPr>
              <w:widowControl/>
              <w:jc w:val="center"/>
              <w:rPr>
                <w:rFonts w:hint="eastAsia" w:eastAsia="宋体"/>
                <w:lang w:eastAsia="zh-CN"/>
              </w:rPr>
            </w:pPr>
            <w:r>
              <w:rPr>
                <w:rFonts w:hint="eastAsia" w:ascii="黑体" w:hAnsi="宋体" w:eastAsia="黑体" w:cs="黑体"/>
                <w:kern w:val="0"/>
                <w:sz w:val="20"/>
                <w:szCs w:val="20"/>
                <w:lang w:val="en-US" w:eastAsia="zh-CN" w:bidi="ar"/>
              </w:rPr>
              <w:t>3</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3329FE5">
            <w:pPr>
              <w:widowControl/>
              <w:jc w:val="center"/>
              <w:rPr>
                <w:rFonts w:hint="eastAsia" w:eastAsia="宋体"/>
                <w:lang w:eastAsia="zh-CN"/>
              </w:rP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43946D4">
            <w:pPr>
              <w:widowControl/>
              <w:jc w:val="center"/>
              <w:rPr>
                <w:rFonts w:hint="eastAsia" w:eastAsia="宋体"/>
                <w:lang w:eastAsia="zh-CN"/>
              </w:rP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AC1B88B">
            <w:pPr>
              <w:widowControl/>
              <w:jc w:val="center"/>
              <w:rPr>
                <w:rFonts w:hint="eastAsia" w:eastAsia="宋体"/>
                <w:lang w:eastAsia="zh-CN"/>
              </w:rP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4EC9F27">
            <w:pPr>
              <w:widowControl/>
              <w:jc w:val="center"/>
              <w:rPr>
                <w:rFonts w:hint="eastAsia" w:eastAsia="宋体"/>
                <w:lang w:eastAsia="zh-CN"/>
              </w:rPr>
            </w:pPr>
            <w:r>
              <w:rPr>
                <w:rFonts w:hint="eastAsia" w:ascii="黑体" w:hAnsi="宋体" w:eastAsia="黑体" w:cs="黑体"/>
                <w:kern w:val="0"/>
                <w:sz w:val="20"/>
                <w:szCs w:val="20"/>
                <w:lang w:val="en-US" w:eastAsia="zh-CN" w:bidi="ar"/>
              </w:rPr>
              <w:t>3</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E2A907C">
            <w:pPr>
              <w:widowControl/>
              <w:jc w:val="center"/>
              <w:rPr>
                <w:rFonts w:hint="eastAsia" w:eastAsia="宋体"/>
                <w:lang w:eastAsia="zh-CN"/>
              </w:rPr>
            </w:pPr>
            <w:r>
              <w:rPr>
                <w:rFonts w:hint="eastAsia" w:ascii="黑体" w:hAnsi="宋体" w:eastAsia="黑体" w:cs="黑体"/>
                <w:kern w:val="0"/>
                <w:sz w:val="20"/>
                <w:szCs w:val="20"/>
                <w:lang w:val="en-US" w:eastAsia="zh-CN" w:bidi="ar"/>
              </w:rPr>
              <w:t>1</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B2AACB9">
            <w:pPr>
              <w:widowControl/>
              <w:jc w:val="center"/>
              <w:rPr>
                <w:rFonts w:hint="eastAsia" w:eastAsia="宋体"/>
                <w:lang w:eastAsia="zh-CN"/>
              </w:rP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4870CE3">
            <w:pPr>
              <w:widowControl/>
              <w:jc w:val="center"/>
              <w:rPr>
                <w:rFonts w:hint="eastAsia" w:eastAsia="宋体"/>
                <w:lang w:eastAsia="zh-CN"/>
              </w:rPr>
            </w:pPr>
            <w:r>
              <w:rPr>
                <w:rFonts w:hint="eastAsia" w:ascii="黑体" w:hAnsi="宋体" w:eastAsia="黑体" w:cs="黑体"/>
                <w:kern w:val="0"/>
                <w:sz w:val="20"/>
                <w:szCs w:val="20"/>
                <w:lang w:val="en-US" w:eastAsia="zh-CN" w:bidi="ar"/>
              </w:rPr>
              <w:t>1</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8B16482">
            <w:pPr>
              <w:widowControl/>
              <w:jc w:val="center"/>
              <w:rPr>
                <w:rFonts w:hint="eastAsia" w:eastAsia="宋体"/>
                <w:lang w:eastAsia="zh-CN"/>
              </w:rP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A7B7C1D">
            <w:pPr>
              <w:widowControl/>
              <w:jc w:val="center"/>
              <w:rPr>
                <w:rFonts w:hint="eastAsia" w:eastAsia="宋体"/>
                <w:lang w:eastAsia="zh-CN"/>
              </w:rPr>
            </w:pPr>
            <w:r>
              <w:rPr>
                <w:rFonts w:hint="eastAsia" w:ascii="黑体" w:hAnsi="宋体" w:eastAsia="黑体" w:cs="黑体"/>
                <w:kern w:val="0"/>
                <w:sz w:val="20"/>
                <w:szCs w:val="20"/>
                <w:lang w:val="en-US" w:eastAsia="zh-CN" w:bidi="ar"/>
              </w:rPr>
              <w:t>2</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5341B69">
            <w:pPr>
              <w:widowControl/>
              <w:jc w:val="center"/>
              <w:rPr>
                <w:rFonts w:hint="eastAsia" w:eastAsia="宋体"/>
                <w:lang w:eastAsia="zh-CN"/>
              </w:rPr>
            </w:pPr>
            <w:r>
              <w:rPr>
                <w:rFonts w:hint="eastAsia" w:ascii="黑体" w:hAnsi="宋体" w:eastAsia="黑体" w:cs="黑体"/>
                <w:kern w:val="0"/>
                <w:sz w:val="20"/>
                <w:szCs w:val="20"/>
                <w:lang w:val="en-US" w:eastAsia="zh-CN" w:bidi="ar"/>
              </w:rPr>
              <w:t>2</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4EE9064">
            <w:pPr>
              <w:widowControl/>
              <w:jc w:val="center"/>
              <w:rPr>
                <w:rFonts w:hint="eastAsia" w:eastAsia="宋体"/>
                <w:lang w:eastAsia="zh-CN"/>
              </w:rP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9AA6787">
            <w:pPr>
              <w:widowControl/>
              <w:jc w:val="center"/>
              <w:rPr>
                <w:rFonts w:hint="eastAsia" w:eastAsia="宋体"/>
                <w:lang w:eastAsia="zh-CN"/>
              </w:rP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5652D26">
            <w:pPr>
              <w:widowControl/>
              <w:jc w:val="center"/>
              <w:rPr>
                <w:rFonts w:hint="eastAsia" w:eastAsia="宋体"/>
                <w:lang w:eastAsia="zh-CN"/>
              </w:rP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7A9D128">
            <w:pPr>
              <w:jc w:val="center"/>
              <w:rPr>
                <w:rFonts w:hint="eastAsia" w:ascii="宋体" w:hAnsi="Times New Roman" w:eastAsia="宋体" w:cs="宋体"/>
                <w:sz w:val="24"/>
                <w:lang w:val="en-US" w:eastAsia="zh-CN"/>
              </w:rPr>
            </w:pPr>
            <w:r>
              <w:rPr>
                <w:rFonts w:hint="eastAsia" w:ascii="黑体" w:hAnsi="宋体" w:eastAsia="黑体" w:cs="黑体"/>
                <w:kern w:val="0"/>
                <w:sz w:val="20"/>
                <w:szCs w:val="20"/>
                <w:lang w:val="en-US" w:eastAsia="zh-CN" w:bidi="ar"/>
              </w:rPr>
              <w:t>2</w:t>
            </w:r>
          </w:p>
        </w:tc>
      </w:tr>
    </w:tbl>
    <w:p w14:paraId="7989B339">
      <w:pPr>
        <w:keepNext w:val="0"/>
        <w:keepLines w:val="0"/>
        <w:pageBreakBefore w:val="0"/>
        <w:widowControl/>
        <w:kinsoku/>
        <w:wordWrap/>
        <w:overflowPunct/>
        <w:topLinePunct w:val="0"/>
        <w:autoSpaceDE/>
        <w:autoSpaceDN/>
        <w:bidi w:val="0"/>
        <w:adjustRightInd w:val="0"/>
        <w:snapToGrid w:val="0"/>
        <w:spacing w:line="579" w:lineRule="exact"/>
        <w:ind w:right="0" w:rightChars="0" w:firstLine="672" w:firstLineChars="200"/>
        <w:jc w:val="both"/>
        <w:textAlignment w:val="auto"/>
        <w:outlineLvl w:val="9"/>
        <w:rPr>
          <w:rFonts w:hint="eastAsia" w:ascii="黑体" w:hAnsi="黑体" w:eastAsia="黑体" w:cs="宋体"/>
          <w:spacing w:val="8"/>
          <w:kern w:val="0"/>
          <w:sz w:val="32"/>
          <w:szCs w:val="32"/>
          <w:lang w:val="en-US" w:eastAsia="zh-CN"/>
        </w:rPr>
      </w:pPr>
    </w:p>
    <w:p w14:paraId="743E6504">
      <w:pPr>
        <w:keepNext w:val="0"/>
        <w:keepLines w:val="0"/>
        <w:pageBreakBefore w:val="0"/>
        <w:widowControl/>
        <w:kinsoku/>
        <w:wordWrap/>
        <w:overflowPunct/>
        <w:topLinePunct w:val="0"/>
        <w:autoSpaceDE/>
        <w:autoSpaceDN/>
        <w:bidi w:val="0"/>
        <w:adjustRightInd w:val="0"/>
        <w:snapToGrid w:val="0"/>
        <w:spacing w:line="579" w:lineRule="exact"/>
        <w:ind w:right="0" w:rightChars="0" w:firstLine="672" w:firstLineChars="200"/>
        <w:jc w:val="both"/>
        <w:textAlignment w:val="auto"/>
        <w:outlineLvl w:val="9"/>
        <w:rPr>
          <w:rFonts w:hint="eastAsia" w:ascii="黑体" w:hAnsi="黑体" w:eastAsia="黑体" w:cs="宋体"/>
          <w:spacing w:val="8"/>
          <w:kern w:val="0"/>
          <w:sz w:val="32"/>
          <w:szCs w:val="32"/>
          <w:lang w:val="en-US" w:eastAsia="zh-CN"/>
        </w:rPr>
      </w:pPr>
    </w:p>
    <w:p w14:paraId="6D62CB75">
      <w:pPr>
        <w:keepNext w:val="0"/>
        <w:keepLines w:val="0"/>
        <w:pageBreakBefore w:val="0"/>
        <w:widowControl/>
        <w:kinsoku/>
        <w:wordWrap/>
        <w:overflowPunct/>
        <w:topLinePunct w:val="0"/>
        <w:autoSpaceDE/>
        <w:autoSpaceDN/>
        <w:bidi w:val="0"/>
        <w:adjustRightInd w:val="0"/>
        <w:snapToGrid w:val="0"/>
        <w:spacing w:line="579" w:lineRule="exact"/>
        <w:ind w:right="0" w:rightChars="0" w:firstLine="672" w:firstLineChars="200"/>
        <w:jc w:val="both"/>
        <w:textAlignment w:val="auto"/>
        <w:outlineLvl w:val="9"/>
        <w:rPr>
          <w:rFonts w:hint="eastAsia" w:ascii="黑体" w:hAnsi="黑体" w:eastAsia="黑体" w:cs="宋体"/>
          <w:spacing w:val="8"/>
          <w:kern w:val="0"/>
          <w:sz w:val="32"/>
          <w:szCs w:val="32"/>
          <w:lang w:val="en-US" w:eastAsia="zh-CN"/>
        </w:rPr>
      </w:pPr>
    </w:p>
    <w:p w14:paraId="118C0C87">
      <w:pPr>
        <w:keepNext w:val="0"/>
        <w:keepLines w:val="0"/>
        <w:pageBreakBefore w:val="0"/>
        <w:widowControl/>
        <w:kinsoku/>
        <w:wordWrap/>
        <w:overflowPunct/>
        <w:topLinePunct w:val="0"/>
        <w:autoSpaceDE/>
        <w:autoSpaceDN/>
        <w:bidi w:val="0"/>
        <w:adjustRightInd w:val="0"/>
        <w:snapToGrid w:val="0"/>
        <w:spacing w:line="579" w:lineRule="exact"/>
        <w:ind w:right="0" w:rightChars="0" w:firstLine="672" w:firstLineChars="200"/>
        <w:jc w:val="both"/>
        <w:textAlignment w:val="auto"/>
        <w:outlineLvl w:val="9"/>
        <w:rPr>
          <w:rFonts w:hint="eastAsia" w:ascii="黑体" w:hAnsi="黑体" w:eastAsia="黑体" w:cs="宋体"/>
          <w:spacing w:val="8"/>
          <w:kern w:val="0"/>
          <w:sz w:val="32"/>
          <w:szCs w:val="32"/>
          <w:lang w:val="en-US" w:eastAsia="zh-CN"/>
        </w:rPr>
      </w:pPr>
      <w:r>
        <w:rPr>
          <w:rFonts w:hint="eastAsia" w:ascii="黑体" w:hAnsi="黑体" w:eastAsia="黑体" w:cs="宋体"/>
          <w:spacing w:val="8"/>
          <w:kern w:val="0"/>
          <w:sz w:val="32"/>
          <w:szCs w:val="32"/>
          <w:lang w:val="en-US" w:eastAsia="zh-CN"/>
        </w:rPr>
        <w:t>五、存在的主要问题及改进情况</w:t>
      </w:r>
    </w:p>
    <w:p w14:paraId="7FBC584D">
      <w:pPr>
        <w:pStyle w:val="10"/>
        <w:keepNext w:val="0"/>
        <w:keepLines w:val="0"/>
        <w:pageBreakBefore w:val="0"/>
        <w:widowControl/>
        <w:suppressLineNumbers w:val="0"/>
        <w:kinsoku/>
        <w:wordWrap/>
        <w:overflowPunct/>
        <w:topLinePunct w:val="0"/>
        <w:autoSpaceDE/>
        <w:autoSpaceDN/>
        <w:bidi w:val="0"/>
        <w:spacing w:before="0" w:beforeAutospacing="0" w:after="0" w:afterAutospacing="0" w:line="579" w:lineRule="exact"/>
        <w:ind w:left="0" w:right="0" w:firstLine="640" w:firstLineChars="200"/>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（一）存在的问题</w:t>
      </w:r>
    </w:p>
    <w:p w14:paraId="6F6C3842">
      <w:pPr>
        <w:pStyle w:val="10"/>
        <w:keepNext w:val="0"/>
        <w:keepLines w:val="0"/>
        <w:pageBreakBefore w:val="0"/>
        <w:widowControl/>
        <w:suppressLineNumbers w:val="0"/>
        <w:kinsoku/>
        <w:wordWrap/>
        <w:overflowPunct/>
        <w:topLinePunct w:val="0"/>
        <w:autoSpaceDE/>
        <w:autoSpaceDN/>
        <w:bidi w:val="0"/>
        <w:spacing w:before="0" w:beforeAutospacing="0" w:after="0" w:afterAutospacing="0" w:line="579" w:lineRule="exact"/>
        <w:ind w:left="0"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一是公开信息还不能完全满足社会公众的需求，信息资源的要进一步加强整合。</w:t>
      </w:r>
    </w:p>
    <w:p w14:paraId="2DBDACC5">
      <w:pPr>
        <w:pStyle w:val="10"/>
        <w:keepNext w:val="0"/>
        <w:keepLines w:val="0"/>
        <w:pageBreakBefore w:val="0"/>
        <w:widowControl/>
        <w:suppressLineNumbers w:val="0"/>
        <w:kinsoku/>
        <w:wordWrap/>
        <w:overflowPunct/>
        <w:topLinePunct w:val="0"/>
        <w:autoSpaceDE/>
        <w:autoSpaceDN/>
        <w:bidi w:val="0"/>
        <w:spacing w:before="0" w:beforeAutospacing="0" w:after="0" w:afterAutospacing="0" w:line="579" w:lineRule="exact"/>
        <w:ind w:left="0"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二是负责政府公开的工作人员流动性大，对业务流程和相关政策掌握不透彻。</w:t>
      </w:r>
    </w:p>
    <w:p w14:paraId="3BAE675C">
      <w:pPr>
        <w:pStyle w:val="10"/>
        <w:keepNext w:val="0"/>
        <w:keepLines w:val="0"/>
        <w:pageBreakBefore w:val="0"/>
        <w:widowControl/>
        <w:suppressLineNumbers w:val="0"/>
        <w:kinsoku/>
        <w:wordWrap/>
        <w:overflowPunct/>
        <w:topLinePunct w:val="0"/>
        <w:autoSpaceDE/>
        <w:autoSpaceDN/>
        <w:bidi w:val="0"/>
        <w:spacing w:before="0" w:beforeAutospacing="0" w:after="0" w:afterAutospacing="0" w:line="579" w:lineRule="exact"/>
        <w:ind w:left="0" w:right="0" w:firstLine="640" w:firstLineChars="200"/>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（二）改进措施</w:t>
      </w:r>
    </w:p>
    <w:p w14:paraId="778ED024">
      <w:pPr>
        <w:keepNext w:val="0"/>
        <w:keepLines w:val="0"/>
        <w:pageBreakBefore w:val="0"/>
        <w:widowControl/>
        <w:suppressLineNumbers w:val="0"/>
        <w:kinsoku/>
        <w:wordWrap/>
        <w:overflowPunct/>
        <w:topLinePunct w:val="0"/>
        <w:autoSpaceDE/>
        <w:autoSpaceDN/>
        <w:bidi w:val="0"/>
        <w:spacing w:line="579" w:lineRule="exact"/>
        <w:ind w:firstLine="640" w:firstLineChars="200"/>
        <w:jc w:val="left"/>
        <w:textAlignment w:val="auto"/>
        <w:rPr>
          <w:rFonts w:hint="eastAsia" w:ascii="黑体" w:hAnsi="宋体" w:eastAsia="黑体" w:cs="宋体"/>
          <w:spacing w:val="8"/>
          <w:kern w:val="0"/>
          <w:sz w:val="32"/>
          <w:szCs w:val="32"/>
          <w:lang w:bidi="ar"/>
        </w:rPr>
      </w:pPr>
      <w:r>
        <w:rPr>
          <w:rFonts w:hint="eastAsia" w:ascii="仿宋_GB2312" w:hAnsi="仿宋_GB2312" w:eastAsia="仿宋_GB2312" w:cs="仿宋_GB2312"/>
          <w:sz w:val="32"/>
          <w:szCs w:val="32"/>
          <w:lang w:val="en-US" w:eastAsia="zh-CN"/>
        </w:rPr>
        <w:t>健全完善政务公开工作制度，加强政务公开平台建设，不断拓展政务公开工作深度和广度；强化干部政务公开业务培训，推动形成工作有部署、实施有检查、年终有考核的政务公开工作机制，确保政务公开工作扎实、有效开展。</w:t>
      </w:r>
      <w:bookmarkStart w:id="0" w:name="_GoBack"/>
      <w:bookmarkEnd w:id="0"/>
    </w:p>
    <w:p w14:paraId="53929658">
      <w:pPr>
        <w:keepNext w:val="0"/>
        <w:keepLines w:val="0"/>
        <w:pageBreakBefore w:val="0"/>
        <w:widowControl/>
        <w:suppressLineNumbers w:val="0"/>
        <w:kinsoku/>
        <w:wordWrap/>
        <w:overflowPunct/>
        <w:topLinePunct w:val="0"/>
        <w:autoSpaceDE/>
        <w:autoSpaceDN/>
        <w:bidi w:val="0"/>
        <w:spacing w:line="579" w:lineRule="exact"/>
        <w:ind w:firstLine="672" w:firstLineChars="200"/>
        <w:jc w:val="left"/>
        <w:textAlignment w:val="auto"/>
        <w:rPr>
          <w:rFonts w:hint="eastAsia" w:ascii="宋体" w:hAnsi="宋体" w:cs="宋体"/>
          <w:spacing w:val="8"/>
          <w:kern w:val="0"/>
          <w:sz w:val="32"/>
          <w:szCs w:val="32"/>
        </w:rPr>
      </w:pPr>
      <w:r>
        <w:rPr>
          <w:rFonts w:hint="eastAsia" w:ascii="黑体" w:hAnsi="宋体" w:eastAsia="黑体" w:cs="宋体"/>
          <w:spacing w:val="8"/>
          <w:kern w:val="0"/>
          <w:sz w:val="32"/>
          <w:szCs w:val="32"/>
          <w:lang w:bidi="ar"/>
        </w:rPr>
        <w:t>六、其他需要报告的事项</w:t>
      </w:r>
    </w:p>
    <w:p w14:paraId="29A14B4A">
      <w:pPr>
        <w:keepNext w:val="0"/>
        <w:keepLines w:val="0"/>
        <w:pageBreakBefore w:val="0"/>
        <w:widowControl w:val="0"/>
        <w:kinsoku/>
        <w:wordWrap/>
        <w:overflowPunct/>
        <w:topLinePunct w:val="0"/>
        <w:autoSpaceDE/>
        <w:autoSpaceDN/>
        <w:bidi w:val="0"/>
        <w:adjustRightInd/>
        <w:snapToGrid/>
        <w:spacing w:line="579" w:lineRule="exact"/>
        <w:ind w:firstLine="672" w:firstLineChars="200"/>
        <w:textAlignment w:val="auto"/>
        <w:rPr>
          <w:rFonts w:hint="default" w:ascii="仿宋_GB2312" w:hAnsi="仿宋_GB2312" w:eastAsia="仿宋_GB2312" w:cs="仿宋_GB2312"/>
          <w:sz w:val="32"/>
          <w:szCs w:val="32"/>
          <w:lang w:val="en-US" w:eastAsia="zh-CN"/>
        </w:rPr>
      </w:pPr>
      <w:r>
        <w:rPr>
          <w:rFonts w:hint="eastAsia" w:ascii="仿宋_GB2312" w:hAnsi="宋体" w:eastAsia="仿宋_GB2312" w:cs="宋体"/>
          <w:spacing w:val="8"/>
          <w:kern w:val="0"/>
          <w:sz w:val="32"/>
          <w:szCs w:val="32"/>
          <w:lang w:bidi="ar"/>
        </w:rPr>
        <w:t>我单位本年度发出收费通知的件数和总金额以及实际收取的总金额均为0。</w:t>
      </w:r>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system-ui">
    <w:altName w:val="原云涯風味毛筆字"/>
    <w:panose1 w:val="00000000000000000000"/>
    <w:charset w:val="00"/>
    <w:family w:val="auto"/>
    <w:pitch w:val="default"/>
    <w:sig w:usb0="00000000" w:usb1="00000000" w:usb2="00000000" w:usb3="00000000" w:csb0="00000000" w:csb1="00000000"/>
  </w:font>
  <w:font w:name="原云涯風味毛筆字">
    <w:panose1 w:val="02000600000000000000"/>
    <w:charset w:val="80"/>
    <w:family w:val="auto"/>
    <w:pitch w:val="default"/>
    <w:sig w:usb0="A00002BF" w:usb1="68C7FCFB" w:usb2="00000010" w:usb3="00000000" w:csb0="4002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50C0C">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63D9A4">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563D9A4">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9DE897"/>
    <w:multiLevelType w:val="multilevel"/>
    <w:tmpl w:val="BA9DE897"/>
    <w:lvl w:ilvl="0" w:tentative="0">
      <w:start w:val="2"/>
      <w:numFmt w:val="chineseCounting"/>
      <w:suff w:val="nothing"/>
      <w:lvlText w:val="%1、"/>
      <w:lvlJc w:val="left"/>
      <w:pPr>
        <w:ind w:left="-1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090707"/>
    <w:rsid w:val="004D6CDA"/>
    <w:rsid w:val="01493C98"/>
    <w:rsid w:val="01F46B69"/>
    <w:rsid w:val="056178EA"/>
    <w:rsid w:val="06D03E88"/>
    <w:rsid w:val="087550B8"/>
    <w:rsid w:val="0A625DCC"/>
    <w:rsid w:val="0EC04295"/>
    <w:rsid w:val="0ED20495"/>
    <w:rsid w:val="0F8230E8"/>
    <w:rsid w:val="0FFC39B3"/>
    <w:rsid w:val="15917173"/>
    <w:rsid w:val="15DA42EB"/>
    <w:rsid w:val="1AC677F2"/>
    <w:rsid w:val="1BC8018E"/>
    <w:rsid w:val="1DAC5624"/>
    <w:rsid w:val="1F4F32CE"/>
    <w:rsid w:val="213C22F2"/>
    <w:rsid w:val="25B0204B"/>
    <w:rsid w:val="271B474C"/>
    <w:rsid w:val="2A7C6775"/>
    <w:rsid w:val="2B5E3B90"/>
    <w:rsid w:val="2C6E17C2"/>
    <w:rsid w:val="30432FE9"/>
    <w:rsid w:val="33090707"/>
    <w:rsid w:val="333812A9"/>
    <w:rsid w:val="3CD519FD"/>
    <w:rsid w:val="410229D3"/>
    <w:rsid w:val="41BC29E3"/>
    <w:rsid w:val="43F75A03"/>
    <w:rsid w:val="4AA173B4"/>
    <w:rsid w:val="4B3D049B"/>
    <w:rsid w:val="4BD44342"/>
    <w:rsid w:val="4C3915C9"/>
    <w:rsid w:val="4E5B5061"/>
    <w:rsid w:val="504F2229"/>
    <w:rsid w:val="57F351BD"/>
    <w:rsid w:val="5C03110E"/>
    <w:rsid w:val="602920EA"/>
    <w:rsid w:val="68BA7366"/>
    <w:rsid w:val="6BBE33C4"/>
    <w:rsid w:val="6D290534"/>
    <w:rsid w:val="78090E20"/>
    <w:rsid w:val="783B717B"/>
    <w:rsid w:val="7C716EB2"/>
    <w:rsid w:val="7EAE1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paragraph" w:styleId="3">
    <w:name w:val="heading 1"/>
    <w:basedOn w:val="1"/>
    <w:next w:val="1"/>
    <w:qFormat/>
    <w:uiPriority w:val="0"/>
    <w:pPr>
      <w:keepNext w:val="0"/>
      <w:keepLines w:val="0"/>
      <w:snapToGrid w:val="0"/>
      <w:spacing w:beforeLines="0" w:beforeAutospacing="0" w:afterLines="0" w:afterAutospacing="0" w:line="560" w:lineRule="atLeast"/>
      <w:ind w:firstLine="0" w:firstLineChars="0"/>
      <w:jc w:val="center"/>
      <w:outlineLvl w:val="9"/>
    </w:pPr>
    <w:rPr>
      <w:rFonts w:ascii="方正小标宋简体" w:hAnsi="方正小标宋简体" w:eastAsia="方正小标宋简体"/>
      <w:kern w:val="44"/>
      <w:sz w:val="44"/>
    </w:rPr>
  </w:style>
  <w:style w:type="paragraph" w:styleId="4">
    <w:name w:val="heading 2"/>
    <w:basedOn w:val="1"/>
    <w:next w:val="1"/>
    <w:semiHidden/>
    <w:unhideWhenUsed/>
    <w:qFormat/>
    <w:uiPriority w:val="0"/>
    <w:pPr>
      <w:keepNext w:val="0"/>
      <w:keepLines w:val="0"/>
      <w:spacing w:beforeLines="0" w:beforeAutospacing="0" w:afterLines="0" w:afterAutospacing="0" w:line="560" w:lineRule="atLeast"/>
      <w:ind w:firstLine="420" w:firstLineChars="200"/>
      <w:outlineLvl w:val="0"/>
    </w:pPr>
    <w:rPr>
      <w:rFonts w:ascii="黑体" w:hAnsi="黑体" w:eastAsia="黑体"/>
    </w:rPr>
  </w:style>
  <w:style w:type="paragraph" w:styleId="5">
    <w:name w:val="heading 3"/>
    <w:basedOn w:val="1"/>
    <w:next w:val="1"/>
    <w:link w:val="14"/>
    <w:semiHidden/>
    <w:unhideWhenUsed/>
    <w:qFormat/>
    <w:uiPriority w:val="0"/>
    <w:pPr>
      <w:keepNext w:val="0"/>
      <w:keepLines w:val="0"/>
      <w:spacing w:beforeLines="0" w:beforeAutospacing="0" w:afterLines="0" w:afterAutospacing="0" w:line="560" w:lineRule="exact"/>
      <w:outlineLvl w:val="1"/>
    </w:pPr>
    <w:rPr>
      <w:rFonts w:eastAsia="楷体_GB2312"/>
    </w:rPr>
  </w:style>
  <w:style w:type="paragraph" w:styleId="6">
    <w:name w:val="heading 4"/>
    <w:basedOn w:val="1"/>
    <w:next w:val="1"/>
    <w:semiHidden/>
    <w:unhideWhenUsed/>
    <w:qFormat/>
    <w:uiPriority w:val="0"/>
    <w:pPr>
      <w:keepNext/>
      <w:keepLines/>
      <w:spacing w:beforeLines="0" w:beforeAutospacing="0" w:afterLines="0" w:afterAutospacing="0" w:line="560" w:lineRule="exact"/>
      <w:outlineLvl w:val="3"/>
    </w:pPr>
    <w:rPr>
      <w:rFonts w:ascii="仿宋_GB2312" w:hAnsi="仿宋_GB2312" w:eastAsia="仿宋_GB2312"/>
      <w:b/>
      <w:sz w:val="28"/>
    </w:rPr>
  </w:style>
  <w:style w:type="character" w:default="1" w:styleId="13">
    <w:name w:val="Default Paragraph Font"/>
    <w:semiHidden/>
    <w:unhideWhenUsed/>
    <w:qFormat/>
    <w:uiPriority w:val="1"/>
  </w:style>
  <w:style w:type="table" w:default="1" w:styleId="12">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7">
    <w:name w:val="Body Text"/>
    <w:basedOn w:val="1"/>
    <w:next w:val="1"/>
    <w:qFormat/>
    <w:uiPriority w:val="0"/>
    <w:pPr>
      <w:spacing w:afterLines="0" w:afterAutospacing="0"/>
    </w:pPr>
    <w:rPr>
      <w:rFonts w:ascii="仿宋_GB2312" w:hAnsi="仿宋_GB2312" w:eastAsia="仿宋_GB2312"/>
      <w:color w:val="auto"/>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w:basedOn w:val="7"/>
    <w:qFormat/>
    <w:uiPriority w:val="0"/>
    <w:pPr>
      <w:ind w:firstLine="420" w:firstLineChars="100"/>
    </w:pPr>
  </w:style>
  <w:style w:type="character" w:customStyle="1" w:styleId="14">
    <w:name w:val="标题 3 Char"/>
    <w:basedOn w:val="13"/>
    <w:link w:val="5"/>
    <w:qFormat/>
    <w:uiPriority w:val="0"/>
    <w:rPr>
      <w:rFonts w:ascii="楷体_GB2312" w:hAnsi="楷体_GB2312" w:eastAsia="楷体_GB2312" w:cstheme="minorBidi"/>
      <w:sz w:val="32"/>
      <w:szCs w:val="24"/>
    </w:rPr>
  </w:style>
  <w:style w:type="character" w:customStyle="1" w:styleId="15">
    <w:name w:val="font31"/>
    <w:basedOn w:val="13"/>
    <w:qFormat/>
    <w:uiPriority w:val="0"/>
    <w:rPr>
      <w:rFonts w:hint="eastAsia" w:ascii="宋体" w:hAnsi="宋体" w:eastAsia="宋体" w:cs="宋体"/>
      <w:color w:val="000000"/>
      <w:sz w:val="20"/>
      <w:szCs w:val="20"/>
      <w:u w:val="none"/>
    </w:rPr>
  </w:style>
  <w:style w:type="character" w:customStyle="1" w:styleId="16">
    <w:name w:val="font51"/>
    <w:basedOn w:val="13"/>
    <w:qFormat/>
    <w:uiPriority w:val="0"/>
    <w:rPr>
      <w:rFonts w:hint="eastAsia" w:ascii="楷体" w:hAnsi="楷体" w:eastAsia="楷体" w:cs="楷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2288</Words>
  <Characters>2339</Characters>
  <Lines>0</Lines>
  <Paragraphs>0</Paragraphs>
  <TotalTime>31</TotalTime>
  <ScaleCrop>false</ScaleCrop>
  <LinksUpToDate>false</LinksUpToDate>
  <CharactersWithSpaces>2339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2025-01-09T02:15:00Z</dcterms:created>
  <dc:creator>d</dc:creator>
  <cp:lastModifiedBy>d</cp:lastModifiedBy>
  <dcterms:modified xsi:type="dcterms:W3CDTF">2025-01-17T09:42:30Z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3955CDB545324315AC35A8BF1774C077_13</vt:lpwstr>
  </property>
  <property fmtid="{D5CDD505-2E9C-101B-9397-08002B2CF9AE}" pid="4" name="KSOTemplateDocerSaveRecord">
    <vt:lpwstr>eyJoZGlkIjoiMDg0NWMzZWExMWY3ZTUyMDRmNGQyMjFlMTA0OTNiMDEiLCJ1c2VySWQiOiI5MTMwMzcyNDUifQ==</vt:lpwstr>
  </property>
</Properties>
</file>