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after="312" w:line="560" w:lineRule="atLeast"/>
        <w:jc w:val="center"/>
        <w:rPr>
          <w:rFonts w:ascii="方正小标宋简体" w:hAnsi="宋体" w:eastAsia="方正小标宋简体" w:cs="宋体"/>
          <w:color w:val="000000"/>
          <w:kern w:val="0"/>
          <w:sz w:val="44"/>
          <w:szCs w:val="44"/>
        </w:rPr>
      </w:pPr>
      <w:r>
        <w:rPr>
          <w:rFonts w:hint="eastAsia" w:ascii="华文中宋" w:hAnsi="华文中宋" w:eastAsia="华文中宋" w:cs="宋体"/>
          <w:kern w:val="0"/>
          <w:sz w:val="36"/>
          <w:szCs w:val="36"/>
        </w:rPr>
        <w:t>2008年北京市大兴区安定镇人民政府</w:t>
      </w:r>
    </w:p>
    <w:p>
      <w:pPr>
        <w:widowControl/>
        <w:spacing w:before="312" w:after="312" w:line="360" w:lineRule="atLeast"/>
        <w:jc w:val="center"/>
        <w:rPr>
          <w:rFonts w:ascii="方正小标宋简体" w:hAnsi="宋体" w:eastAsia="方正小标宋简体" w:cs="宋体"/>
          <w:color w:val="000000"/>
          <w:kern w:val="0"/>
          <w:sz w:val="44"/>
          <w:szCs w:val="44"/>
        </w:rPr>
      </w:pPr>
      <w:r>
        <w:rPr>
          <w:rFonts w:hint="eastAsia" w:ascii="华文中宋" w:hAnsi="华文中宋" w:eastAsia="华文中宋" w:cs="宋体"/>
          <w:kern w:val="0"/>
          <w:sz w:val="36"/>
          <w:szCs w:val="36"/>
        </w:rPr>
        <w:t>政府信息公开年度报告</w:t>
      </w:r>
    </w:p>
    <w:p>
      <w:pPr>
        <w:widowControl/>
        <w:spacing w:before="312" w:after="312" w:line="560" w:lineRule="atLeast"/>
        <w:jc w:val="center"/>
        <w:rPr>
          <w:rFonts w:ascii="Times New Roman" w:hAnsi="Times New Roman" w:eastAsia="宋体" w:cs="Times New Roman"/>
          <w:kern w:val="0"/>
          <w:szCs w:val="21"/>
        </w:rPr>
      </w:pPr>
      <w:r>
        <w:rPr>
          <w:rFonts w:hint="eastAsia" w:ascii="黑体" w:hAnsi="黑体" w:eastAsia="黑体" w:cs="Times New Roman"/>
          <w:kern w:val="0"/>
          <w:sz w:val="32"/>
          <w:szCs w:val="32"/>
        </w:rPr>
        <w:t>引言</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本报告是根据《中华人民共和国政府信息公开条例》（以下简称《条例》）要求，由北京市大兴区安定镇人民政府编制的</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年度政府信息公开年度报告。</w:t>
      </w:r>
    </w:p>
    <w:p>
      <w:pPr>
        <w:widowControl/>
        <w:spacing w:line="560" w:lineRule="atLeast"/>
        <w:ind w:firstLine="640"/>
        <w:rPr>
          <w:rFonts w:ascii="仿宋" w:hAnsi="仿宋" w:eastAsia="仿宋" w:cs="宋体"/>
          <w:color w:val="FF6600"/>
          <w:kern w:val="0"/>
          <w:sz w:val="32"/>
          <w:szCs w:val="32"/>
        </w:rPr>
      </w:pPr>
      <w:r>
        <w:rPr>
          <w:rFonts w:hint="eastAsia" w:ascii="仿宋" w:hAnsi="仿宋" w:eastAsia="仿宋" w:cs="宋体"/>
          <w:kern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本镇政府网站（</w:t>
      </w:r>
      <w:r>
        <w:rPr>
          <w:rFonts w:ascii="Times New Roman" w:hAnsi="Times New Roman" w:eastAsia="宋体" w:cs="Times New Roman"/>
          <w:kern w:val="0"/>
          <w:sz w:val="32"/>
          <w:szCs w:val="32"/>
        </w:rPr>
        <w:t>http://www.dxad.gov.cn</w:t>
      </w:r>
      <w:r>
        <w:rPr>
          <w:rFonts w:hint="eastAsia" w:ascii="仿宋" w:hAnsi="仿宋" w:eastAsia="仿宋" w:cs="Times New Roman"/>
          <w:kern w:val="0"/>
          <w:sz w:val="32"/>
          <w:szCs w:val="32"/>
        </w:rPr>
        <w:t>）上可下载本报告的电子版。如对本报告有任何疑问，请联系：北京市大兴区安定镇全程办理大厅，咨询电话：</w:t>
      </w:r>
      <w:r>
        <w:rPr>
          <w:rFonts w:ascii="Times New Roman" w:hAnsi="Times New Roman" w:eastAsia="宋体" w:cs="Times New Roman"/>
          <w:kern w:val="0"/>
          <w:sz w:val="32"/>
          <w:szCs w:val="32"/>
        </w:rPr>
        <w:t>010-80232928</w:t>
      </w:r>
      <w:r>
        <w:rPr>
          <w:rFonts w:hint="eastAsia" w:ascii="仿宋" w:hAnsi="仿宋" w:eastAsia="仿宋" w:cs="Times New Roman"/>
          <w:kern w:val="0"/>
          <w:sz w:val="32"/>
          <w:szCs w:val="32"/>
        </w:rPr>
        <w:t>，传真电话：</w:t>
      </w:r>
      <w:r>
        <w:rPr>
          <w:rFonts w:ascii="Times New Roman" w:hAnsi="Times New Roman" w:eastAsia="宋体" w:cs="Times New Roman"/>
          <w:kern w:val="0"/>
          <w:sz w:val="32"/>
          <w:szCs w:val="32"/>
        </w:rPr>
        <w:t>010-80235628</w:t>
      </w:r>
      <w:r>
        <w:rPr>
          <w:rFonts w:hint="eastAsia" w:ascii="仿宋" w:hAnsi="仿宋" w:eastAsia="仿宋" w:cs="Times New Roman"/>
          <w:kern w:val="0"/>
          <w:sz w:val="32"/>
          <w:szCs w:val="32"/>
        </w:rPr>
        <w:t>，邮政编码：</w:t>
      </w:r>
      <w:r>
        <w:rPr>
          <w:rFonts w:ascii="Times New Roman" w:hAnsi="Times New Roman" w:eastAsia="宋体" w:cs="Times New Roman"/>
          <w:kern w:val="0"/>
          <w:sz w:val="32"/>
          <w:szCs w:val="32"/>
        </w:rPr>
        <w:t>102607</w:t>
      </w:r>
      <w:r>
        <w:rPr>
          <w:rFonts w:hint="eastAsia" w:ascii="仿宋" w:hAnsi="仿宋" w:eastAsia="仿宋" w:cs="Times New Roman"/>
          <w:kern w:val="0"/>
          <w:sz w:val="32"/>
          <w:szCs w:val="32"/>
        </w:rPr>
        <w:t>，电子邮箱：</w:t>
      </w:r>
      <w:r>
        <w:rPr>
          <w:rFonts w:ascii="Times New Roman" w:hAnsi="Times New Roman" w:eastAsia="宋体" w:cs="Times New Roman"/>
          <w:kern w:val="0"/>
          <w:sz w:val="32"/>
          <w:szCs w:val="32"/>
        </w:rPr>
        <w:t>dzb@dxad.gov.cn</w:t>
      </w:r>
      <w:r>
        <w:rPr>
          <w:rFonts w:hint="eastAsia" w:ascii="仿宋" w:hAnsi="仿宋" w:eastAsia="仿宋" w:cs="Times New Roman"/>
          <w:kern w:val="0"/>
          <w:sz w:val="32"/>
          <w:szCs w:val="32"/>
        </w:rPr>
        <w:t>。</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 </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 </w:t>
      </w:r>
    </w:p>
    <w:p>
      <w:pPr>
        <w:widowControl/>
        <w:spacing w:before="312" w:after="312" w:line="560" w:lineRule="atLeast"/>
        <w:ind w:firstLine="640"/>
        <w:jc w:val="center"/>
        <w:rPr>
          <w:rFonts w:ascii="Times New Roman" w:hAnsi="Times New Roman" w:eastAsia="宋体" w:cs="Times New Roman"/>
          <w:kern w:val="0"/>
          <w:szCs w:val="21"/>
        </w:rPr>
      </w:pPr>
      <w:r>
        <w:rPr>
          <w:rFonts w:ascii="Times New Roman" w:hAnsi="Times New Roman" w:eastAsia="宋体" w:cs="Times New Roman"/>
          <w:kern w:val="0"/>
          <w:sz w:val="32"/>
          <w:szCs w:val="32"/>
        </w:rPr>
        <w:t> </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一、概述</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根据《条例》要求，</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w:t>
      </w:r>
      <w:r>
        <w:rPr>
          <w:rFonts w:ascii="Times New Roman" w:hAnsi="Times New Roman" w:eastAsia="宋体" w:cs="Times New Roman"/>
          <w:kern w:val="0"/>
          <w:sz w:val="32"/>
          <w:szCs w:val="32"/>
        </w:rPr>
        <w:t>5</w:t>
      </w:r>
      <w:r>
        <w:rPr>
          <w:rFonts w:hint="eastAsia" w:ascii="仿宋" w:hAnsi="仿宋" w:eastAsia="仿宋" w:cs="Times New Roman"/>
          <w:kern w:val="0"/>
          <w:sz w:val="32"/>
          <w:szCs w:val="32"/>
        </w:rPr>
        <w:t>月</w:t>
      </w:r>
      <w:r>
        <w:rPr>
          <w:rFonts w:ascii="Times New Roman" w:hAnsi="Times New Roman" w:eastAsia="宋体" w:cs="Times New Roman"/>
          <w:kern w:val="0"/>
          <w:sz w:val="32"/>
          <w:szCs w:val="32"/>
        </w:rPr>
        <w:t>1</w:t>
      </w:r>
      <w:r>
        <w:rPr>
          <w:rFonts w:hint="eastAsia" w:ascii="仿宋" w:hAnsi="仿宋" w:eastAsia="仿宋" w:cs="Times New Roman"/>
          <w:kern w:val="0"/>
          <w:sz w:val="32"/>
          <w:szCs w:val="32"/>
        </w:rPr>
        <w:t>日起我镇开始开展政府信息公开工作。为此，专门配备了</w:t>
      </w:r>
      <w:r>
        <w:rPr>
          <w:rFonts w:ascii="Times New Roman" w:hAnsi="Times New Roman" w:eastAsia="宋体" w:cs="Times New Roman"/>
          <w:kern w:val="0"/>
          <w:sz w:val="32"/>
          <w:szCs w:val="32"/>
        </w:rPr>
        <w:t>2</w:t>
      </w:r>
      <w:r>
        <w:rPr>
          <w:rFonts w:hint="eastAsia" w:ascii="仿宋" w:hAnsi="仿宋" w:eastAsia="仿宋" w:cs="Times New Roman"/>
          <w:kern w:val="0"/>
          <w:sz w:val="32"/>
          <w:szCs w:val="32"/>
        </w:rPr>
        <w:t>名专职工作人员，</w:t>
      </w:r>
      <w:r>
        <w:rPr>
          <w:rFonts w:ascii="Times New Roman" w:hAnsi="Times New Roman" w:eastAsia="宋体" w:cs="Times New Roman"/>
          <w:kern w:val="0"/>
          <w:sz w:val="32"/>
          <w:szCs w:val="32"/>
        </w:rPr>
        <w:t>22</w:t>
      </w:r>
      <w:r>
        <w:rPr>
          <w:rFonts w:hint="eastAsia" w:ascii="仿宋" w:hAnsi="仿宋" w:eastAsia="仿宋" w:cs="Times New Roman"/>
          <w:kern w:val="0"/>
          <w:sz w:val="32"/>
          <w:szCs w:val="32"/>
        </w:rPr>
        <w:t>名兼职工作人员，设立了</w:t>
      </w:r>
      <w:r>
        <w:rPr>
          <w:rFonts w:ascii="Times New Roman" w:hAnsi="Times New Roman" w:eastAsia="宋体" w:cs="Times New Roman"/>
          <w:kern w:val="0"/>
          <w:sz w:val="32"/>
          <w:szCs w:val="32"/>
        </w:rPr>
        <w:t>1</w:t>
      </w:r>
      <w:r>
        <w:rPr>
          <w:rFonts w:hint="eastAsia" w:ascii="仿宋" w:hAnsi="仿宋" w:eastAsia="仿宋" w:cs="Times New Roman"/>
          <w:kern w:val="0"/>
          <w:sz w:val="32"/>
          <w:szCs w:val="32"/>
        </w:rPr>
        <w:t>个专门的信息申请受理点，并开辟了公共查阅点。截至</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年底，我镇政府信息公开工作运行正常，政府信息公开咨询、申请以及答复工作均得到了顺利开展。</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年主要开展了以下几个方面的工作：</w:t>
      </w:r>
    </w:p>
    <w:p>
      <w:pPr>
        <w:widowControl/>
        <w:spacing w:line="560" w:lineRule="atLeast"/>
        <w:ind w:left="1720" w:hanging="1080"/>
        <w:rPr>
          <w:rFonts w:ascii="Times New Roman" w:hAnsi="Times New Roman" w:eastAsia="宋体" w:cs="Times New Roman"/>
          <w:kern w:val="0"/>
          <w:szCs w:val="21"/>
        </w:rPr>
      </w:pPr>
      <w:r>
        <w:rPr>
          <w:rFonts w:ascii="Times New Roman" w:hAnsi="Times New Roman" w:eastAsia="宋体" w:cs="Times New Roman"/>
          <w:kern w:val="0"/>
          <w:sz w:val="32"/>
          <w:szCs w:val="32"/>
        </w:rPr>
        <w:t>（一）</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完善制度</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本镇成立由镇党委副书记任组长的政府信息公开领导小组，下设审查、监督和办公室，具体工作由党政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（二）规范政府信息公开申请处理流程</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建立了“一站式”</w:t>
      </w:r>
      <w:r>
        <w:rPr>
          <w:rFonts w:ascii="Times New Roman" w:hAnsi="Times New Roman" w:eastAsia="宋体" w:cs="Times New Roman"/>
          <w:kern w:val="0"/>
          <w:sz w:val="32"/>
          <w:szCs w:val="32"/>
        </w:rPr>
        <w:t xml:space="preserve"> </w:t>
      </w:r>
      <w:r>
        <w:rPr>
          <w:rFonts w:hint="eastAsia" w:ascii="仿宋" w:hAnsi="仿宋" w:eastAsia="仿宋" w:cs="Times New Roman"/>
          <w:kern w:val="0"/>
          <w:sz w:val="32"/>
          <w:szCs w:val="32"/>
        </w:rPr>
        <w:t>依申请公开工作模式，按照依申请公开工作办法，在全程代办大厅设立了窗口，可以通过网络、信件和来访进行三种渠道的答复。制定了科室、主管领导、信息公开审查小组三级的信息保密审查制度，信息公开监督小组负责监督工作。</w:t>
      </w:r>
      <w:r>
        <w:rPr>
          <w:rFonts w:ascii="Times New Roman" w:hAnsi="Times New Roman" w:eastAsia="宋体" w:cs="Times New Roman"/>
          <w:kern w:val="0"/>
          <w:sz w:val="32"/>
          <w:szCs w:val="32"/>
        </w:rPr>
        <w:t> </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（三）拓展政府信息公开形式和便民服务措施</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为了提高信息查阅服务水平，方便公众准确理解有关政府信息，在全程代办大厅设立政府信息公开材料领取专栏，摆放《安定镇政府信息</w:t>
      </w:r>
      <w:r>
        <w:rPr>
          <w:rFonts w:hint="eastAsia" w:ascii="仿宋" w:hAnsi="仿宋" w:eastAsia="仿宋" w:cs="Times New Roman"/>
          <w:kern w:val="0"/>
          <w:sz w:val="32"/>
          <w:szCs w:val="32"/>
          <w:lang w:val="en-US" w:eastAsia="zh-CN"/>
        </w:rPr>
        <w:t>公</w:t>
      </w:r>
      <w:r>
        <w:rPr>
          <w:rFonts w:hint="eastAsia" w:ascii="仿宋" w:hAnsi="仿宋" w:eastAsia="仿宋" w:cs="Times New Roman"/>
          <w:kern w:val="0"/>
          <w:sz w:val="32"/>
          <w:szCs w:val="32"/>
        </w:rPr>
        <w:t>开目录》和《安定镇政府信息公开指南》，开设政府信息公开咨询窗口和查阅信息的电子触摸屏，做到专人接待和专人维护。</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（四）加强宣传和培训工作</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二、政府信息主动公开情况</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（一）公开情况</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本镇</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年共主动公开政府信息</w:t>
      </w:r>
      <w:r>
        <w:rPr>
          <w:rFonts w:ascii="Times New Roman" w:hAnsi="Times New Roman" w:eastAsia="宋体" w:cs="Times New Roman"/>
          <w:kern w:val="0"/>
          <w:sz w:val="32"/>
          <w:szCs w:val="32"/>
        </w:rPr>
        <w:t>587</w:t>
      </w:r>
      <w:r>
        <w:rPr>
          <w:rFonts w:hint="eastAsia" w:ascii="仿宋" w:hAnsi="仿宋" w:eastAsia="仿宋" w:cs="Times New Roman"/>
          <w:kern w:val="0"/>
          <w:sz w:val="32"/>
          <w:szCs w:val="32"/>
        </w:rPr>
        <w:t>条，其中全文电子化率达</w:t>
      </w:r>
      <w:r>
        <w:rPr>
          <w:rFonts w:ascii="Times New Roman" w:hAnsi="Times New Roman" w:eastAsia="宋体" w:cs="Times New Roman"/>
          <w:kern w:val="0"/>
          <w:sz w:val="32"/>
          <w:szCs w:val="32"/>
        </w:rPr>
        <w:t>100%</w:t>
      </w:r>
      <w:r>
        <w:rPr>
          <w:rFonts w:hint="eastAsia" w:ascii="仿宋" w:hAnsi="仿宋" w:eastAsia="仿宋" w:cs="Times New Roman"/>
          <w:kern w:val="0"/>
          <w:sz w:val="32"/>
          <w:szCs w:val="32"/>
        </w:rPr>
        <w:t>。</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在主动公开的信息中，机构职能类信息</w:t>
      </w:r>
      <w:r>
        <w:rPr>
          <w:rFonts w:ascii="Times New Roman" w:hAnsi="Times New Roman" w:eastAsia="宋体" w:cs="Times New Roman"/>
          <w:kern w:val="0"/>
          <w:sz w:val="32"/>
          <w:szCs w:val="32"/>
        </w:rPr>
        <w:t>29</w:t>
      </w:r>
      <w:r>
        <w:rPr>
          <w:rFonts w:hint="eastAsia" w:ascii="仿宋" w:hAnsi="仿宋" w:eastAsia="仿宋" w:cs="Times New Roman"/>
          <w:kern w:val="0"/>
          <w:sz w:val="32"/>
          <w:szCs w:val="32"/>
        </w:rPr>
        <w:t>条，占总体的比例为</w:t>
      </w:r>
      <w:r>
        <w:rPr>
          <w:rFonts w:ascii="Times New Roman" w:hAnsi="Times New Roman" w:eastAsia="宋体" w:cs="Times New Roman"/>
          <w:kern w:val="0"/>
          <w:sz w:val="32"/>
          <w:szCs w:val="32"/>
        </w:rPr>
        <w:t>4.94%</w:t>
      </w:r>
      <w:r>
        <w:rPr>
          <w:rFonts w:hint="eastAsia" w:ascii="仿宋" w:hAnsi="仿宋" w:eastAsia="仿宋" w:cs="Times New Roman"/>
          <w:kern w:val="0"/>
          <w:sz w:val="32"/>
          <w:szCs w:val="32"/>
        </w:rPr>
        <w:t>；法规文件类信息</w:t>
      </w:r>
      <w:r>
        <w:rPr>
          <w:rFonts w:ascii="Times New Roman" w:hAnsi="Times New Roman" w:eastAsia="宋体" w:cs="Times New Roman"/>
          <w:kern w:val="0"/>
          <w:sz w:val="32"/>
          <w:szCs w:val="32"/>
        </w:rPr>
        <w:t>32</w:t>
      </w:r>
      <w:r>
        <w:rPr>
          <w:rFonts w:hint="eastAsia" w:ascii="仿宋" w:hAnsi="仿宋" w:eastAsia="仿宋" w:cs="Times New Roman"/>
          <w:kern w:val="0"/>
          <w:sz w:val="32"/>
          <w:szCs w:val="32"/>
        </w:rPr>
        <w:t>条，占总体的比例为</w:t>
      </w:r>
      <w:r>
        <w:rPr>
          <w:rFonts w:ascii="Times New Roman" w:hAnsi="Times New Roman" w:eastAsia="宋体" w:cs="Times New Roman"/>
          <w:kern w:val="0"/>
          <w:sz w:val="32"/>
          <w:szCs w:val="32"/>
        </w:rPr>
        <w:t>5.44%</w:t>
      </w:r>
      <w:r>
        <w:rPr>
          <w:rFonts w:hint="eastAsia" w:ascii="仿宋" w:hAnsi="仿宋" w:eastAsia="仿宋" w:cs="Times New Roman"/>
          <w:kern w:val="0"/>
          <w:sz w:val="32"/>
          <w:szCs w:val="32"/>
        </w:rPr>
        <w:t>；规划计划类信息</w:t>
      </w:r>
      <w:r>
        <w:rPr>
          <w:rFonts w:ascii="Times New Roman" w:hAnsi="Times New Roman" w:eastAsia="宋体" w:cs="Times New Roman"/>
          <w:kern w:val="0"/>
          <w:sz w:val="32"/>
          <w:szCs w:val="32"/>
        </w:rPr>
        <w:t>5</w:t>
      </w:r>
      <w:r>
        <w:rPr>
          <w:rFonts w:hint="eastAsia" w:ascii="仿宋" w:hAnsi="仿宋" w:eastAsia="仿宋" w:cs="Times New Roman"/>
          <w:kern w:val="0"/>
          <w:sz w:val="32"/>
          <w:szCs w:val="32"/>
        </w:rPr>
        <w:t>条，占总体的比例为</w:t>
      </w:r>
      <w:r>
        <w:rPr>
          <w:rFonts w:ascii="Times New Roman" w:hAnsi="Times New Roman" w:eastAsia="宋体" w:cs="Times New Roman"/>
          <w:kern w:val="0"/>
          <w:sz w:val="32"/>
          <w:szCs w:val="32"/>
        </w:rPr>
        <w:t>0.85%</w:t>
      </w:r>
      <w:r>
        <w:rPr>
          <w:rFonts w:hint="eastAsia" w:ascii="仿宋" w:hAnsi="仿宋" w:eastAsia="仿宋" w:cs="Times New Roman"/>
          <w:kern w:val="0"/>
          <w:sz w:val="32"/>
          <w:szCs w:val="32"/>
        </w:rPr>
        <w:t>；行政职责类信息</w:t>
      </w:r>
      <w:r>
        <w:rPr>
          <w:rFonts w:ascii="Times New Roman" w:hAnsi="Times New Roman" w:eastAsia="宋体" w:cs="Times New Roman"/>
          <w:kern w:val="0"/>
          <w:sz w:val="32"/>
          <w:szCs w:val="32"/>
        </w:rPr>
        <w:t>28</w:t>
      </w:r>
      <w:r>
        <w:rPr>
          <w:rFonts w:hint="eastAsia" w:ascii="仿宋" w:hAnsi="仿宋" w:eastAsia="仿宋" w:cs="Times New Roman"/>
          <w:kern w:val="0"/>
          <w:sz w:val="32"/>
          <w:szCs w:val="32"/>
        </w:rPr>
        <w:t>条，占总体的比例为</w:t>
      </w:r>
      <w:r>
        <w:rPr>
          <w:rFonts w:ascii="Times New Roman" w:hAnsi="Times New Roman" w:eastAsia="宋体" w:cs="Times New Roman"/>
          <w:kern w:val="0"/>
          <w:sz w:val="32"/>
          <w:szCs w:val="32"/>
        </w:rPr>
        <w:t>4.77%</w:t>
      </w:r>
      <w:r>
        <w:rPr>
          <w:rFonts w:hint="eastAsia" w:ascii="仿宋" w:hAnsi="仿宋" w:eastAsia="仿宋" w:cs="Times New Roman"/>
          <w:kern w:val="0"/>
          <w:sz w:val="32"/>
          <w:szCs w:val="32"/>
        </w:rPr>
        <w:t>；业务动态类信息</w:t>
      </w:r>
      <w:r>
        <w:rPr>
          <w:rFonts w:ascii="Times New Roman" w:hAnsi="Times New Roman" w:eastAsia="宋体" w:cs="Times New Roman"/>
          <w:kern w:val="0"/>
          <w:sz w:val="32"/>
          <w:szCs w:val="32"/>
        </w:rPr>
        <w:t>493</w:t>
      </w:r>
      <w:r>
        <w:rPr>
          <w:rFonts w:hint="eastAsia" w:ascii="仿宋" w:hAnsi="仿宋" w:eastAsia="仿宋" w:cs="Times New Roman"/>
          <w:kern w:val="0"/>
          <w:sz w:val="32"/>
          <w:szCs w:val="32"/>
        </w:rPr>
        <w:t>条，占总体的比例为</w:t>
      </w:r>
      <w:r>
        <w:rPr>
          <w:rFonts w:ascii="Times New Roman" w:hAnsi="Times New Roman" w:eastAsia="宋体" w:cs="Times New Roman"/>
          <w:kern w:val="0"/>
          <w:sz w:val="32"/>
          <w:szCs w:val="32"/>
        </w:rPr>
        <w:t>83.98%</w:t>
      </w:r>
      <w:r>
        <w:rPr>
          <w:rFonts w:hint="eastAsia" w:ascii="仿宋" w:hAnsi="仿宋" w:eastAsia="仿宋" w:cs="Times New Roman"/>
          <w:kern w:val="0"/>
          <w:sz w:val="32"/>
          <w:szCs w:val="32"/>
        </w:rPr>
        <w:t>。</w:t>
      </w:r>
    </w:p>
    <w:p>
      <w:pPr>
        <w:widowControl/>
        <w:spacing w:line="560" w:lineRule="atLeast"/>
        <w:ind w:left="1080" w:hanging="360"/>
        <w:rPr>
          <w:rFonts w:ascii="Times New Roman" w:hAnsi="Times New Roman" w:eastAsia="宋体" w:cs="Times New Roman"/>
          <w:kern w:val="0"/>
          <w:szCs w:val="21"/>
        </w:rPr>
      </w:pPr>
      <w:r>
        <w:rPr>
          <w:rFonts w:ascii="Times New Roman" w:hAnsi="Times New Roman" w:eastAsia="宋体" w:cs="Times New Roman"/>
          <w:kern w:val="0"/>
          <w:sz w:val="32"/>
          <w:szCs w:val="32"/>
        </w:rPr>
        <w:t>1.</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管理规范和发展计划</w:t>
      </w:r>
    </w:p>
    <w:p>
      <w:pPr>
        <w:widowControl/>
        <w:spacing w:line="560" w:lineRule="atLeast"/>
        <w:ind w:firstLine="640"/>
        <w:rPr>
          <w:rFonts w:ascii="仿宋" w:hAnsi="仿宋" w:eastAsia="仿宋" w:cs="宋体"/>
          <w:color w:val="000000"/>
          <w:kern w:val="0"/>
          <w:sz w:val="32"/>
          <w:szCs w:val="32"/>
        </w:rPr>
      </w:pPr>
      <w:r>
        <w:rPr>
          <w:rFonts w:hint="eastAsia" w:ascii="仿宋" w:hAnsi="仿宋" w:eastAsia="仿宋" w:cs="宋体"/>
          <w:kern w:val="0"/>
          <w:sz w:val="32"/>
          <w:szCs w:val="32"/>
        </w:rPr>
        <w:t>按照《规定》，公开了市政府规章和各政府机关产生的规范性文件，以及与经济、社会管理和公共服务相关的其他文件。</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镇总体规划、其他各类规划等方面，公开了《桑产业发展规划》、《安定镇总体发展思路》、《今后五年工作目标》等。</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2.</w:t>
      </w:r>
      <w:r>
        <w:rPr>
          <w:rFonts w:hint="eastAsia" w:ascii="仿宋" w:hAnsi="仿宋" w:eastAsia="仿宋" w:cs="Times New Roman"/>
          <w:kern w:val="0"/>
          <w:sz w:val="32"/>
          <w:szCs w:val="32"/>
        </w:rPr>
        <w:t>与公众密切相关的重大事项</w:t>
      </w:r>
      <w:r>
        <w:rPr>
          <w:rFonts w:ascii="Times New Roman" w:hAnsi="Times New Roman" w:eastAsia="宋体" w:cs="Times New Roman"/>
          <w:kern w:val="0"/>
          <w:sz w:val="32"/>
          <w:szCs w:val="32"/>
        </w:rPr>
        <w:t xml:space="preserve">  </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公开了包括扶贫、优抚、教育、社会保障、劳动就业、土地征用、补偿标准、安置方案以及其他与社会公众密切相关的信息。</w:t>
      </w:r>
    </w:p>
    <w:p>
      <w:pPr>
        <w:widowControl/>
        <w:spacing w:line="560" w:lineRule="atLeast"/>
        <w:ind w:left="720"/>
        <w:rPr>
          <w:rFonts w:ascii="Times New Roman" w:hAnsi="Times New Roman" w:eastAsia="宋体" w:cs="Times New Roman"/>
          <w:kern w:val="0"/>
          <w:szCs w:val="21"/>
        </w:rPr>
      </w:pPr>
      <w:r>
        <w:rPr>
          <w:rFonts w:ascii="Times New Roman" w:hAnsi="Times New Roman" w:eastAsia="宋体" w:cs="Times New Roman"/>
          <w:kern w:val="0"/>
          <w:sz w:val="32"/>
          <w:szCs w:val="32"/>
        </w:rPr>
        <w:t>3.</w:t>
      </w:r>
      <w:r>
        <w:rPr>
          <w:rFonts w:hint="eastAsia" w:ascii="仿宋" w:hAnsi="仿宋" w:eastAsia="仿宋" w:cs="Times New Roman"/>
          <w:kern w:val="0"/>
          <w:sz w:val="32"/>
          <w:szCs w:val="32"/>
        </w:rPr>
        <w:t>政府机构和人事</w:t>
      </w:r>
    </w:p>
    <w:p>
      <w:pPr>
        <w:widowControl/>
        <w:spacing w:line="560" w:lineRule="atLeast"/>
        <w:rPr>
          <w:rFonts w:ascii="Times New Roman" w:hAnsi="Times New Roman" w:eastAsia="宋体" w:cs="Times New Roman"/>
          <w:kern w:val="0"/>
          <w:szCs w:val="21"/>
        </w:rPr>
      </w:pPr>
      <w:r>
        <w:rPr>
          <w:rFonts w:ascii="Times New Roman" w:hAnsi="Times New Roman" w:eastAsia="宋体" w:cs="Times New Roman"/>
          <w:kern w:val="0"/>
          <w:sz w:val="32"/>
          <w:szCs w:val="32"/>
        </w:rPr>
        <w:t xml:space="preserve">    </w:t>
      </w:r>
      <w:r>
        <w:rPr>
          <w:rFonts w:hint="eastAsia" w:ascii="仿宋" w:hAnsi="仿宋" w:eastAsia="仿宋" w:cs="Times New Roman"/>
          <w:kern w:val="0"/>
          <w:sz w:val="32"/>
          <w:szCs w:val="32"/>
        </w:rPr>
        <w:t>政府机关的管理职能及其调整、变动情况方面，公开了政府机关管理职能、内设机构和直属单位、主要领导人简历、人事任免等信息。</w:t>
      </w:r>
      <w:r>
        <w:rPr>
          <w:rFonts w:ascii="Times New Roman" w:hAnsi="Times New Roman" w:eastAsia="宋体" w:cs="Times New Roman"/>
          <w:kern w:val="0"/>
          <w:sz w:val="32"/>
          <w:szCs w:val="32"/>
        </w:rPr>
        <w:t xml:space="preserve"> </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（二）公开形式</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1.</w:t>
      </w:r>
      <w:r>
        <w:rPr>
          <w:rFonts w:hint="eastAsia" w:ascii="仿宋" w:hAnsi="仿宋" w:eastAsia="仿宋" w:cs="Times New Roman"/>
          <w:kern w:val="0"/>
          <w:sz w:val="32"/>
          <w:szCs w:val="32"/>
        </w:rPr>
        <w:t>互联网</w:t>
      </w:r>
    </w:p>
    <w:p>
      <w:pPr>
        <w:widowControl/>
        <w:spacing w:line="560" w:lineRule="atLeast"/>
        <w:ind w:left="76" w:firstLine="640"/>
        <w:rPr>
          <w:rFonts w:ascii="Times New Roman" w:hAnsi="Times New Roman" w:eastAsia="宋体" w:cs="Times New Roman"/>
          <w:kern w:val="0"/>
          <w:szCs w:val="21"/>
        </w:rPr>
      </w:pPr>
      <w:r>
        <w:rPr>
          <w:rFonts w:hint="eastAsia" w:ascii="仿宋" w:hAnsi="仿宋" w:eastAsia="仿宋" w:cs="Times New Roman"/>
          <w:kern w:val="0"/>
          <w:sz w:val="32"/>
          <w:szCs w:val="32"/>
        </w:rPr>
        <w:t>“</w:t>
      </w:r>
      <w:r>
        <w:rPr>
          <w:rFonts w:ascii="Times New Roman" w:hAnsi="Times New Roman" w:eastAsia="宋体" w:cs="Times New Roman"/>
          <w:kern w:val="0"/>
          <w:sz w:val="32"/>
          <w:szCs w:val="32"/>
        </w:rPr>
        <w:t> </w:t>
      </w:r>
      <w:r>
        <w:rPr>
          <w:rFonts w:hint="eastAsia" w:ascii="仿宋" w:hAnsi="仿宋" w:eastAsia="仿宋" w:cs="Times New Roman"/>
          <w:kern w:val="0"/>
          <w:sz w:val="32"/>
          <w:szCs w:val="32"/>
        </w:rPr>
        <w:t>首都之窗”网站政府信息公开专栏下设本单位专栏首页、政府信息公开指南、政府信息公开目录、政府信息公开年报、依申请公开、监督投诉等子栏目。主动公开包括机构职能、法规文件、规划计划、行政职责、业务动态</w:t>
      </w:r>
      <w:r>
        <w:rPr>
          <w:rFonts w:ascii="Times New Roman" w:hAnsi="Times New Roman" w:eastAsia="宋体" w:cs="Times New Roman"/>
          <w:kern w:val="0"/>
          <w:sz w:val="32"/>
          <w:szCs w:val="32"/>
        </w:rPr>
        <w:t>5</w:t>
      </w:r>
      <w:r>
        <w:rPr>
          <w:rFonts w:hint="eastAsia" w:ascii="仿宋" w:hAnsi="仿宋" w:eastAsia="仿宋" w:cs="Times New Roman"/>
          <w:kern w:val="0"/>
          <w:sz w:val="32"/>
          <w:szCs w:val="32"/>
        </w:rPr>
        <w:t>类信息，方便市民查阅各政府机关主动公开的政府信息。</w:t>
      </w:r>
      <w:r>
        <w:rPr>
          <w:rFonts w:ascii="Times New Roman" w:hAnsi="Times New Roman" w:eastAsia="宋体" w:cs="Times New Roman"/>
          <w:kern w:val="0"/>
          <w:sz w:val="32"/>
          <w:szCs w:val="32"/>
        </w:rPr>
        <w:t xml:space="preserve"> </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 2.</w:t>
      </w:r>
      <w:r>
        <w:rPr>
          <w:rFonts w:hint="eastAsia" w:ascii="仿宋" w:hAnsi="仿宋" w:eastAsia="仿宋" w:cs="Times New Roman"/>
          <w:kern w:val="0"/>
          <w:sz w:val="32"/>
          <w:szCs w:val="32"/>
        </w:rPr>
        <w:t>公共查阅点</w:t>
      </w:r>
      <w:r>
        <w:rPr>
          <w:rFonts w:ascii="Times New Roman" w:hAnsi="Times New Roman" w:eastAsia="宋体" w:cs="Times New Roman"/>
          <w:kern w:val="0"/>
          <w:sz w:val="32"/>
          <w:szCs w:val="32"/>
        </w:rPr>
        <w:t xml:space="preserve"> </w:t>
      </w:r>
    </w:p>
    <w:p>
      <w:pPr>
        <w:widowControl/>
        <w:spacing w:line="560" w:lineRule="atLeast"/>
        <w:ind w:firstLine="640"/>
        <w:rPr>
          <w:rFonts w:ascii="仿宋" w:hAnsi="仿宋" w:eastAsia="仿宋" w:cs="宋体"/>
          <w:color w:val="FF6600"/>
          <w:kern w:val="0"/>
          <w:sz w:val="32"/>
          <w:szCs w:val="32"/>
        </w:rPr>
      </w:pPr>
      <w:r>
        <w:rPr>
          <w:rFonts w:hint="eastAsia" w:ascii="仿宋" w:hAnsi="仿宋" w:eastAsia="仿宋" w:cs="宋体"/>
          <w:kern w:val="0"/>
          <w:sz w:val="32"/>
          <w:szCs w:val="32"/>
        </w:rPr>
        <w:t>在全程代办大厅设立政府信息公开材料领取专栏，摆放《安定镇政府信息</w:t>
      </w:r>
      <w:r>
        <w:rPr>
          <w:rFonts w:hint="eastAsia" w:ascii="仿宋" w:hAnsi="仿宋" w:eastAsia="仿宋" w:cs="宋体"/>
          <w:kern w:val="0"/>
          <w:sz w:val="32"/>
          <w:szCs w:val="32"/>
          <w:lang w:val="en-US" w:eastAsia="zh-CN"/>
        </w:rPr>
        <w:t>公</w:t>
      </w:r>
      <w:bookmarkStart w:id="0" w:name="_GoBack"/>
      <w:bookmarkEnd w:id="0"/>
      <w:r>
        <w:rPr>
          <w:rFonts w:hint="eastAsia" w:ascii="仿宋" w:hAnsi="仿宋" w:eastAsia="仿宋" w:cs="宋体"/>
          <w:kern w:val="0"/>
          <w:sz w:val="32"/>
          <w:szCs w:val="32"/>
        </w:rPr>
        <w:t>开目录》和《安定镇政府信息公开指南》，开设政府信息公开咨询窗口和查阅信息的电子触摸屏，做到专人接待和专人维护。</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3.</w:t>
      </w:r>
      <w:r>
        <w:rPr>
          <w:rFonts w:hint="eastAsia" w:ascii="仿宋" w:hAnsi="仿宋" w:eastAsia="仿宋" w:cs="Times New Roman"/>
          <w:kern w:val="0"/>
          <w:sz w:val="32"/>
          <w:szCs w:val="32"/>
        </w:rPr>
        <w:t>新闻发布会</w:t>
      </w:r>
      <w:r>
        <w:rPr>
          <w:rFonts w:ascii="Times New Roman" w:hAnsi="Times New Roman" w:eastAsia="宋体" w:cs="Times New Roman"/>
          <w:kern w:val="0"/>
          <w:sz w:val="32"/>
          <w:szCs w:val="32"/>
        </w:rPr>
        <w:t xml:space="preserve"> </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建立了安定镇政府信息重大突发事件信息发布快速反应和新闻发言人制度，根据具体情况定期或不定期地发布重要政府信息。</w:t>
      </w:r>
      <w:r>
        <w:rPr>
          <w:rFonts w:ascii="Times New Roman" w:hAnsi="Times New Roman" w:eastAsia="宋体" w:cs="Times New Roman"/>
          <w:kern w:val="0"/>
          <w:sz w:val="32"/>
          <w:szCs w:val="32"/>
        </w:rPr>
        <w:t> </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三、政府信息依申请公开情况</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本镇</w:t>
      </w: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年度未收到政府信息公开申请。</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四、人员和收支情况</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（一）工作人员情况</w:t>
      </w:r>
      <w:r>
        <w:rPr>
          <w:rFonts w:ascii="Times New Roman" w:hAnsi="Times New Roman" w:eastAsia="宋体" w:cs="Times New Roman"/>
          <w:kern w:val="0"/>
          <w:sz w:val="32"/>
          <w:szCs w:val="32"/>
        </w:rPr>
        <w:br w:type="textWrapping"/>
      </w:r>
      <w:r>
        <w:rPr>
          <w:rFonts w:hint="eastAsia" w:ascii="仿宋" w:hAnsi="仿宋" w:eastAsia="仿宋" w:cs="Times New Roman"/>
          <w:kern w:val="0"/>
          <w:sz w:val="32"/>
          <w:szCs w:val="32"/>
        </w:rPr>
        <w:t>　　本机关从事政府信息公开工作的专职人员共</w:t>
      </w:r>
      <w:r>
        <w:rPr>
          <w:rFonts w:ascii="Times New Roman" w:hAnsi="Times New Roman" w:eastAsia="宋体" w:cs="Times New Roman"/>
          <w:kern w:val="0"/>
          <w:sz w:val="32"/>
          <w:szCs w:val="32"/>
        </w:rPr>
        <w:t>2</w:t>
      </w:r>
      <w:r>
        <w:rPr>
          <w:rFonts w:hint="eastAsia" w:ascii="仿宋" w:hAnsi="仿宋" w:eastAsia="仿宋" w:cs="Times New Roman"/>
          <w:kern w:val="0"/>
          <w:sz w:val="32"/>
          <w:szCs w:val="32"/>
        </w:rPr>
        <w:t>人，兼职人员共</w:t>
      </w:r>
      <w:r>
        <w:rPr>
          <w:rFonts w:ascii="Times New Roman" w:hAnsi="Times New Roman" w:eastAsia="宋体" w:cs="Times New Roman"/>
          <w:kern w:val="0"/>
          <w:sz w:val="32"/>
          <w:szCs w:val="32"/>
        </w:rPr>
        <w:t>22</w:t>
      </w:r>
      <w:r>
        <w:rPr>
          <w:rFonts w:hint="eastAsia" w:ascii="仿宋" w:hAnsi="仿宋" w:eastAsia="仿宋" w:cs="Times New Roman"/>
          <w:kern w:val="0"/>
          <w:sz w:val="32"/>
          <w:szCs w:val="32"/>
        </w:rPr>
        <w:t>人。</w:t>
      </w:r>
    </w:p>
    <w:p>
      <w:pPr>
        <w:widowControl/>
        <w:spacing w:line="56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（二）费用收支情况</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年本机关未接到申请提供政府信息的案件，故无收取检索、复印、邮递等成本费用以及与诉讼有关的费用。</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五、咨询情况</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年，本镇共接受公民、法人及其他组织政府信息公开方面的咨询</w:t>
      </w:r>
      <w:r>
        <w:rPr>
          <w:rFonts w:ascii="Times New Roman" w:hAnsi="Times New Roman" w:eastAsia="宋体" w:cs="Times New Roman"/>
          <w:kern w:val="0"/>
          <w:sz w:val="32"/>
          <w:szCs w:val="32"/>
        </w:rPr>
        <w:t>302</w:t>
      </w:r>
      <w:r>
        <w:rPr>
          <w:rFonts w:hint="eastAsia" w:ascii="仿宋" w:hAnsi="仿宋" w:eastAsia="仿宋" w:cs="Times New Roman"/>
          <w:kern w:val="0"/>
          <w:sz w:val="32"/>
          <w:szCs w:val="32"/>
        </w:rPr>
        <w:t>人次。其中，现场咨询</w:t>
      </w:r>
      <w:r>
        <w:rPr>
          <w:rFonts w:ascii="Times New Roman" w:hAnsi="Times New Roman" w:eastAsia="宋体" w:cs="Times New Roman"/>
          <w:kern w:val="0"/>
          <w:sz w:val="32"/>
          <w:szCs w:val="32"/>
        </w:rPr>
        <w:t>239</w:t>
      </w:r>
      <w:r>
        <w:rPr>
          <w:rFonts w:hint="eastAsia" w:ascii="仿宋" w:hAnsi="仿宋" w:eastAsia="仿宋" w:cs="Times New Roman"/>
          <w:kern w:val="0"/>
          <w:sz w:val="32"/>
          <w:szCs w:val="32"/>
        </w:rPr>
        <w:t>人次，占总数的</w:t>
      </w:r>
      <w:r>
        <w:rPr>
          <w:rFonts w:ascii="Times New Roman" w:hAnsi="Times New Roman" w:eastAsia="宋体" w:cs="Times New Roman"/>
          <w:kern w:val="0"/>
          <w:sz w:val="32"/>
          <w:szCs w:val="32"/>
        </w:rPr>
        <w:t>79%</w:t>
      </w:r>
      <w:r>
        <w:rPr>
          <w:rFonts w:hint="eastAsia" w:ascii="仿宋" w:hAnsi="仿宋" w:eastAsia="仿宋" w:cs="Times New Roman"/>
          <w:kern w:val="0"/>
          <w:sz w:val="32"/>
          <w:szCs w:val="32"/>
        </w:rPr>
        <w:t>；电话咨询</w:t>
      </w:r>
      <w:r>
        <w:rPr>
          <w:rFonts w:ascii="Times New Roman" w:hAnsi="Times New Roman" w:eastAsia="宋体" w:cs="Times New Roman"/>
          <w:kern w:val="0"/>
          <w:sz w:val="32"/>
          <w:szCs w:val="32"/>
        </w:rPr>
        <w:t>63</w:t>
      </w:r>
      <w:r>
        <w:rPr>
          <w:rFonts w:hint="eastAsia" w:ascii="仿宋" w:hAnsi="仿宋" w:eastAsia="仿宋" w:cs="Times New Roman"/>
          <w:kern w:val="0"/>
          <w:sz w:val="32"/>
          <w:szCs w:val="32"/>
        </w:rPr>
        <w:t>人次，占总数的</w:t>
      </w:r>
      <w:r>
        <w:rPr>
          <w:rFonts w:ascii="Times New Roman" w:hAnsi="Times New Roman" w:eastAsia="宋体" w:cs="Times New Roman"/>
          <w:kern w:val="0"/>
          <w:sz w:val="32"/>
          <w:szCs w:val="32"/>
        </w:rPr>
        <w:t>21%</w:t>
      </w:r>
      <w:r>
        <w:rPr>
          <w:rFonts w:hint="eastAsia" w:ascii="仿宋" w:hAnsi="仿宋" w:eastAsia="仿宋" w:cs="Times New Roman"/>
          <w:kern w:val="0"/>
          <w:sz w:val="32"/>
          <w:szCs w:val="32"/>
        </w:rPr>
        <w:t>；网上咨询</w:t>
      </w:r>
      <w:r>
        <w:rPr>
          <w:rFonts w:ascii="Times New Roman" w:hAnsi="Times New Roman" w:eastAsia="宋体" w:cs="Times New Roman"/>
          <w:kern w:val="0"/>
          <w:sz w:val="32"/>
          <w:szCs w:val="32"/>
        </w:rPr>
        <w:t>0</w:t>
      </w:r>
      <w:r>
        <w:rPr>
          <w:rFonts w:hint="eastAsia" w:ascii="仿宋" w:hAnsi="仿宋" w:eastAsia="仿宋" w:cs="Times New Roman"/>
          <w:kern w:val="0"/>
          <w:sz w:val="32"/>
          <w:szCs w:val="32"/>
        </w:rPr>
        <w:t>人次</w:t>
      </w:r>
      <w:r>
        <w:rPr>
          <w:rFonts w:ascii="Times New Roman" w:hAnsi="Times New Roman" w:eastAsia="宋体" w:cs="Times New Roman"/>
          <w:kern w:val="0"/>
          <w:sz w:val="32"/>
          <w:szCs w:val="32"/>
        </w:rPr>
        <w:t>%</w:t>
      </w:r>
      <w:r>
        <w:rPr>
          <w:rFonts w:hint="eastAsia" w:ascii="仿宋" w:hAnsi="仿宋" w:eastAsia="仿宋" w:cs="Times New Roman"/>
          <w:kern w:val="0"/>
          <w:sz w:val="32"/>
          <w:szCs w:val="32"/>
        </w:rPr>
        <w:t>。</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　</w:t>
      </w:r>
      <w:r>
        <w:rPr>
          <w:rFonts w:hint="eastAsia" w:ascii="仿宋" w:hAnsi="仿宋" w:eastAsia="仿宋" w:cs="Times New Roman"/>
          <w:b/>
          <w:bCs/>
          <w:kern w:val="0"/>
          <w:sz w:val="32"/>
          <w:szCs w:val="32"/>
        </w:rPr>
        <w:t>　六、行政复议和行政诉讼情况</w:t>
      </w:r>
    </w:p>
    <w:p>
      <w:pPr>
        <w:widowControl/>
        <w:spacing w:line="56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2008</w:t>
      </w:r>
      <w:r>
        <w:rPr>
          <w:rFonts w:hint="eastAsia" w:ascii="仿宋" w:hAnsi="仿宋" w:eastAsia="仿宋" w:cs="Times New Roman"/>
          <w:kern w:val="0"/>
          <w:sz w:val="32"/>
          <w:szCs w:val="32"/>
        </w:rPr>
        <w:t>年，无针对本镇政府信息公开的行政复议申请，无针对本镇政府信息公开的行政诉讼案件。</w:t>
      </w:r>
    </w:p>
    <w:p>
      <w:pPr>
        <w:widowControl/>
        <w:spacing w:before="312" w:after="312"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32"/>
          <w:szCs w:val="32"/>
        </w:rPr>
        <w:t>七、主要问题和改进措施</w:t>
      </w:r>
    </w:p>
    <w:p>
      <w:pPr>
        <w:widowControl/>
        <w:spacing w:line="600" w:lineRule="atLeast"/>
        <w:ind w:left="1723" w:hanging="1080"/>
        <w:rPr>
          <w:rFonts w:ascii="Times New Roman" w:hAnsi="Times New Roman" w:eastAsia="宋体" w:cs="Times New Roman"/>
          <w:kern w:val="0"/>
          <w:szCs w:val="21"/>
        </w:rPr>
      </w:pPr>
      <w:r>
        <w:rPr>
          <w:rFonts w:ascii="Times New Roman" w:hAnsi="Times New Roman" w:eastAsia="宋体" w:cs="Times New Roman"/>
          <w:kern w:val="0"/>
          <w:sz w:val="32"/>
          <w:szCs w:val="32"/>
        </w:rPr>
        <w:t>（一）</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公开的内容需要更加丰富。</w:t>
      </w:r>
    </w:p>
    <w:p>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政府机关主动公开的政府信息与公众的需求还存在一些距离，主动公开信息数量和内容需要进一步加大和丰富。</w:t>
      </w:r>
    </w:p>
    <w:p>
      <w:pPr>
        <w:widowControl/>
        <w:spacing w:line="600" w:lineRule="atLeast"/>
        <w:ind w:left="1720" w:hanging="1080"/>
        <w:rPr>
          <w:rFonts w:ascii="Times New Roman" w:hAnsi="Times New Roman" w:eastAsia="宋体" w:cs="Times New Roman"/>
          <w:kern w:val="0"/>
          <w:szCs w:val="21"/>
        </w:rPr>
      </w:pPr>
      <w:r>
        <w:rPr>
          <w:rFonts w:ascii="Times New Roman" w:hAnsi="Times New Roman" w:eastAsia="宋体" w:cs="Times New Roman"/>
          <w:kern w:val="0"/>
          <w:sz w:val="32"/>
          <w:szCs w:val="32"/>
        </w:rPr>
        <w:t>（二）</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信息公开形式的便民性需要进一步提高。</w:t>
      </w:r>
    </w:p>
    <w:p>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适合当地人民群众查阅的公开形式还需丰富。</w:t>
      </w:r>
    </w:p>
    <w:p>
      <w:pPr>
        <w:widowControl/>
        <w:spacing w:line="600" w:lineRule="atLeast"/>
        <w:ind w:left="1720" w:hanging="1080"/>
        <w:rPr>
          <w:rFonts w:ascii="Times New Roman" w:hAnsi="Times New Roman" w:eastAsia="宋体" w:cs="Times New Roman"/>
          <w:kern w:val="0"/>
          <w:szCs w:val="21"/>
        </w:rPr>
      </w:pPr>
      <w:r>
        <w:rPr>
          <w:rFonts w:ascii="Times New Roman" w:hAnsi="Times New Roman" w:eastAsia="宋体" w:cs="Times New Roman"/>
          <w:kern w:val="0"/>
          <w:sz w:val="32"/>
          <w:szCs w:val="32"/>
        </w:rPr>
        <w:t>（三）</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依申请公开组织引导工作需要更加到位。</w:t>
      </w:r>
    </w:p>
    <w:p>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在依申请公开方面，工作人员要加强业务知识的学习，做到受理和答复的各项工作要更加规范。</w:t>
      </w:r>
    </w:p>
    <w:p>
      <w:pPr>
        <w:widowControl/>
        <w:spacing w:line="600" w:lineRule="atLeast"/>
        <w:ind w:left="1720" w:hanging="1080"/>
        <w:rPr>
          <w:rFonts w:ascii="Times New Roman" w:hAnsi="Times New Roman" w:eastAsia="宋体" w:cs="Times New Roman"/>
          <w:kern w:val="0"/>
          <w:szCs w:val="21"/>
        </w:rPr>
      </w:pPr>
      <w:r>
        <w:rPr>
          <w:rFonts w:ascii="Times New Roman" w:hAnsi="Times New Roman" w:eastAsia="宋体" w:cs="Times New Roman"/>
          <w:kern w:val="0"/>
          <w:sz w:val="32"/>
          <w:szCs w:val="32"/>
        </w:rPr>
        <w:t>（四）</w:t>
      </w:r>
      <w:r>
        <w:rPr>
          <w:rFonts w:ascii="Times New Roman" w:hAnsi="Times New Roman" w:eastAsia="宋体" w:cs="Times New Roman"/>
          <w:kern w:val="0"/>
          <w:sz w:val="14"/>
          <w:szCs w:val="14"/>
        </w:rPr>
        <w:t xml:space="preserve">   </w:t>
      </w:r>
      <w:r>
        <w:rPr>
          <w:rFonts w:hint="eastAsia" w:ascii="仿宋" w:hAnsi="仿宋" w:eastAsia="仿宋" w:cs="Times New Roman"/>
          <w:kern w:val="0"/>
          <w:sz w:val="32"/>
          <w:szCs w:val="32"/>
        </w:rPr>
        <w:t>长效工作机制建设需要完善。</w:t>
      </w:r>
    </w:p>
    <w:p>
      <w:pPr>
        <w:widowControl/>
        <w:spacing w:line="600" w:lineRule="atLeast"/>
        <w:ind w:firstLine="640"/>
        <w:rPr>
          <w:rFonts w:ascii="宋体" w:hAnsi="宋体" w:eastAsia="宋体" w:cs="宋体"/>
          <w:kern w:val="0"/>
          <w:sz w:val="32"/>
          <w:szCs w:val="32"/>
        </w:rPr>
      </w:pPr>
      <w:r>
        <w:rPr>
          <w:rFonts w:hint="eastAsia" w:ascii="仿宋" w:hAnsi="仿宋" w:eastAsia="仿宋" w:cs="Times New Roman"/>
          <w:kern w:val="0"/>
          <w:sz w:val="32"/>
          <w:szCs w:val="32"/>
        </w:rPr>
        <w:t>从年初的是运行阶段到《条例》的正式实行后，要更加完善信息更新维护、监督约束、工作考核等方面的工作机制。</w:t>
      </w:r>
      <w:r>
        <w:rPr>
          <w:rFonts w:hint="eastAsia" w:ascii="宋体" w:hAnsi="宋体" w:eastAsia="宋体" w:cs="宋体"/>
          <w:kern w:val="0"/>
          <w:sz w:val="32"/>
          <w:szCs w:val="32"/>
        </w:rPr>
        <w:t>           </w:t>
      </w:r>
    </w:p>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2009年3月</w:t>
      </w:r>
      <w:r>
        <w:rPr>
          <w:rFonts w:ascii="宋体" w:hAnsi="宋体" w:eastAsia="宋体" w:cs="Times New Roman"/>
          <w:kern w:val="0"/>
          <w:sz w:val="32"/>
          <w:szCs w:val="32"/>
        </w:rPr>
        <w:br w:type="page"/>
      </w:r>
    </w:p>
    <w:p>
      <w:pPr>
        <w:widowControl/>
        <w:spacing w:line="600" w:lineRule="atLeast"/>
        <w:ind w:firstLine="640"/>
        <w:rPr>
          <w:rFonts w:ascii="Times New Roman" w:hAnsi="Times New Roman" w:eastAsia="宋体" w:cs="Times New Roman"/>
          <w:kern w:val="0"/>
          <w:szCs w:val="21"/>
        </w:rPr>
      </w:pPr>
    </w:p>
    <w:p>
      <w:pPr>
        <w:widowControl/>
        <w:spacing w:before="312" w:after="312" w:line="560" w:lineRule="atLeast"/>
        <w:jc w:val="center"/>
        <w:rPr>
          <w:rFonts w:ascii="Times New Roman" w:hAnsi="Times New Roman" w:eastAsia="宋体" w:cs="Times New Roman"/>
          <w:kern w:val="0"/>
          <w:szCs w:val="21"/>
        </w:rPr>
      </w:pPr>
      <w:r>
        <w:rPr>
          <w:rFonts w:hint="eastAsia" w:ascii="黑体" w:hAnsi="黑体" w:eastAsia="黑体" w:cs="Times New Roman"/>
          <w:kern w:val="0"/>
          <w:sz w:val="32"/>
          <w:szCs w:val="32"/>
        </w:rPr>
        <w:t>八、附表</w:t>
      </w:r>
    </w:p>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24"/>
          <w:szCs w:val="24"/>
        </w:rPr>
        <w:t>附表一：主动公开情况统计</w:t>
      </w:r>
    </w:p>
    <w:tbl>
      <w:tblPr>
        <w:tblStyle w:val="5"/>
        <w:tblW w:w="5000" w:type="pct"/>
        <w:tblInd w:w="0" w:type="dxa"/>
        <w:tblLayout w:type="autofit"/>
        <w:tblCellMar>
          <w:top w:w="0" w:type="dxa"/>
          <w:left w:w="0" w:type="dxa"/>
          <w:bottom w:w="0" w:type="dxa"/>
          <w:right w:w="0" w:type="dxa"/>
        </w:tblCellMar>
      </w:tblPr>
      <w:tblGrid>
        <w:gridCol w:w="5140"/>
        <w:gridCol w:w="868"/>
        <w:gridCol w:w="2514"/>
      </w:tblGrid>
      <w:tr>
        <w:tblPrEx>
          <w:tblCellMar>
            <w:top w:w="0" w:type="dxa"/>
            <w:left w:w="0" w:type="dxa"/>
            <w:bottom w:w="0" w:type="dxa"/>
            <w:right w:w="0" w:type="dxa"/>
          </w:tblCellMar>
        </w:tblPrEx>
        <w:trPr>
          <w:trHeight w:val="315" w:hRule="atLeast"/>
        </w:trPr>
        <w:tc>
          <w:tcPr>
            <w:tcW w:w="301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指</w:t>
            </w:r>
            <w:r>
              <w:rPr>
                <w:rFonts w:hint="eastAsia" w:ascii="宋体" w:hAnsi="宋体" w:eastAsia="宋体" w:cs="Times New Roman"/>
                <w:b/>
                <w:bCs/>
                <w:kern w:val="0"/>
                <w:szCs w:val="21"/>
              </w:rPr>
              <w:t>    </w:t>
            </w:r>
            <w:r>
              <w:rPr>
                <w:rFonts w:hint="eastAsia" w:ascii="仿宋" w:hAnsi="仿宋" w:eastAsia="仿宋" w:cs="Times New Roman"/>
                <w:b/>
                <w:bCs/>
                <w:kern w:val="0"/>
                <w:szCs w:val="21"/>
              </w:rPr>
              <w:t xml:space="preserve"> 标</w:t>
            </w:r>
          </w:p>
        </w:tc>
        <w:tc>
          <w:tcPr>
            <w:tcW w:w="50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单位</w:t>
            </w:r>
          </w:p>
        </w:tc>
        <w:tc>
          <w:tcPr>
            <w:tcW w:w="147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数量</w:t>
            </w:r>
          </w:p>
        </w:tc>
      </w:tr>
      <w:tr>
        <w:tblPrEx>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主动公开信息数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587</w:t>
            </w:r>
          </w:p>
        </w:tc>
      </w:tr>
      <w:tr>
        <w:tblPrEx>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其中：全文电子化的主动公开信息数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587</w:t>
            </w:r>
          </w:p>
        </w:tc>
      </w:tr>
      <w:tr>
        <w:tblPrEx>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630"/>
              <w:jc w:val="left"/>
              <w:rPr>
                <w:rFonts w:ascii="Times New Roman" w:hAnsi="Times New Roman" w:eastAsia="宋体" w:cs="Times New Roman"/>
                <w:kern w:val="0"/>
                <w:szCs w:val="21"/>
              </w:rPr>
            </w:pPr>
            <w:r>
              <w:rPr>
                <w:rFonts w:hint="eastAsia" w:ascii="仿宋" w:hAnsi="仿宋" w:eastAsia="仿宋" w:cs="Times New Roman"/>
                <w:kern w:val="0"/>
                <w:szCs w:val="21"/>
              </w:rPr>
              <w:t>新增的行政规范性文件数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46</w:t>
            </w:r>
          </w:p>
        </w:tc>
      </w:tr>
    </w:tbl>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　　</w:t>
      </w:r>
    </w:p>
    <w:p>
      <w:pPr>
        <w:widowControl/>
        <w:spacing w:line="560" w:lineRule="atLeast"/>
        <w:ind w:firstLine="482"/>
        <w:jc w:val="center"/>
        <w:rPr>
          <w:rFonts w:ascii="Times New Roman" w:hAnsi="Times New Roman" w:eastAsia="宋体" w:cs="Times New Roman"/>
          <w:kern w:val="0"/>
          <w:szCs w:val="21"/>
        </w:rPr>
      </w:pPr>
      <w:r>
        <w:rPr>
          <w:rFonts w:hint="eastAsia" w:ascii="仿宋" w:hAnsi="仿宋" w:eastAsia="仿宋" w:cs="Times New Roman"/>
          <w:b/>
          <w:bCs/>
          <w:kern w:val="0"/>
          <w:sz w:val="24"/>
          <w:szCs w:val="24"/>
        </w:rPr>
        <w:t>附表二：依申请公开情况统计</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140"/>
        <w:gridCol w:w="868"/>
        <w:gridCol w:w="25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指</w:t>
            </w:r>
            <w:r>
              <w:rPr>
                <w:rFonts w:hint="eastAsia" w:ascii="宋体" w:hAnsi="宋体" w:eastAsia="宋体" w:cs="宋体"/>
                <w:b/>
                <w:bCs/>
                <w:kern w:val="0"/>
                <w:szCs w:val="21"/>
              </w:rPr>
              <w:t>    </w:t>
            </w:r>
            <w:r>
              <w:rPr>
                <w:rFonts w:hint="eastAsia" w:ascii="仿宋" w:hAnsi="仿宋" w:eastAsia="仿宋" w:cs="仿宋"/>
                <w:b/>
                <w:bCs/>
                <w:kern w:val="0"/>
                <w:szCs w:val="21"/>
              </w:rPr>
              <w:t xml:space="preserve"> </w:t>
            </w:r>
            <w:r>
              <w:rPr>
                <w:rFonts w:hint="eastAsia" w:ascii="仿宋" w:hAnsi="仿宋" w:eastAsia="仿宋" w:cs="Times New Roman"/>
                <w:b/>
                <w:bCs/>
                <w:kern w:val="0"/>
                <w:szCs w:val="21"/>
              </w:rPr>
              <w:t>标</w:t>
            </w:r>
          </w:p>
        </w:tc>
        <w:tc>
          <w:tcPr>
            <w:tcW w:w="50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单位</w:t>
            </w:r>
          </w:p>
        </w:tc>
        <w:tc>
          <w:tcPr>
            <w:tcW w:w="147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本年度申请总数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480"/>
              <w:jc w:val="left"/>
              <w:rPr>
                <w:rFonts w:ascii="Times New Roman" w:hAnsi="Times New Roman" w:eastAsia="宋体" w:cs="Times New Roman"/>
                <w:kern w:val="0"/>
                <w:szCs w:val="21"/>
              </w:rPr>
            </w:pPr>
            <w:r>
              <w:rPr>
                <w:rFonts w:hint="eastAsia" w:ascii="仿宋" w:hAnsi="仿宋" w:eastAsia="仿宋" w:cs="Times New Roman"/>
                <w:kern w:val="0"/>
                <w:szCs w:val="21"/>
              </w:rPr>
              <w:t>其中：1.当面申请数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050"/>
              <w:jc w:val="left"/>
              <w:rPr>
                <w:rFonts w:ascii="Times New Roman" w:hAnsi="Times New Roman" w:eastAsia="宋体" w:cs="Times New Roman"/>
                <w:kern w:val="0"/>
                <w:szCs w:val="21"/>
              </w:rPr>
            </w:pPr>
            <w:r>
              <w:rPr>
                <w:rFonts w:hint="eastAsia" w:ascii="仿宋" w:hAnsi="仿宋" w:eastAsia="仿宋" w:cs="Times New Roman"/>
                <w:kern w:val="0"/>
                <w:szCs w:val="21"/>
              </w:rPr>
              <w:t>2.传真申请数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050"/>
              <w:jc w:val="left"/>
              <w:rPr>
                <w:rFonts w:ascii="Times New Roman" w:hAnsi="Times New Roman" w:eastAsia="宋体" w:cs="Times New Roman"/>
                <w:kern w:val="0"/>
                <w:szCs w:val="21"/>
              </w:rPr>
            </w:pPr>
            <w:r>
              <w:rPr>
                <w:rFonts w:hint="eastAsia" w:ascii="仿宋" w:hAnsi="仿宋" w:eastAsia="仿宋" w:cs="Times New Roman"/>
                <w:kern w:val="0"/>
                <w:szCs w:val="21"/>
              </w:rPr>
              <w:t>3.互联网申请数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050"/>
              <w:jc w:val="left"/>
              <w:rPr>
                <w:rFonts w:ascii="Times New Roman" w:hAnsi="Times New Roman" w:eastAsia="宋体" w:cs="Times New Roman"/>
                <w:kern w:val="0"/>
                <w:szCs w:val="21"/>
              </w:rPr>
            </w:pPr>
            <w:r>
              <w:rPr>
                <w:rFonts w:hint="eastAsia" w:ascii="仿宋" w:hAnsi="仿宋" w:eastAsia="仿宋" w:cs="Times New Roman"/>
                <w:kern w:val="0"/>
                <w:szCs w:val="21"/>
              </w:rPr>
              <w:t>4.信函申请数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对申请的答复总数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480"/>
              <w:jc w:val="left"/>
              <w:rPr>
                <w:rFonts w:ascii="Times New Roman" w:hAnsi="Times New Roman" w:eastAsia="宋体" w:cs="Times New Roman"/>
                <w:kern w:val="0"/>
                <w:szCs w:val="21"/>
              </w:rPr>
            </w:pPr>
            <w:r>
              <w:rPr>
                <w:rFonts w:hint="eastAsia" w:ascii="仿宋" w:hAnsi="仿宋" w:eastAsia="仿宋" w:cs="Times New Roman"/>
                <w:kern w:val="0"/>
                <w:szCs w:val="21"/>
              </w:rPr>
              <w:t>其中： 1.同意公开答复数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260"/>
              <w:jc w:val="left"/>
              <w:rPr>
                <w:rFonts w:ascii="Times New Roman" w:hAnsi="Times New Roman" w:eastAsia="宋体" w:cs="Times New Roman"/>
                <w:kern w:val="0"/>
                <w:szCs w:val="21"/>
              </w:rPr>
            </w:pPr>
            <w:r>
              <w:rPr>
                <w:rFonts w:hint="eastAsia" w:ascii="仿宋" w:hAnsi="仿宋" w:eastAsia="仿宋" w:cs="Times New Roman"/>
                <w:kern w:val="0"/>
                <w:szCs w:val="21"/>
              </w:rPr>
              <w:t>2.同意部分公开答复数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260"/>
              <w:jc w:val="left"/>
              <w:rPr>
                <w:rFonts w:ascii="Times New Roman" w:hAnsi="Times New Roman" w:eastAsia="宋体" w:cs="Times New Roman"/>
                <w:kern w:val="0"/>
                <w:szCs w:val="21"/>
              </w:rPr>
            </w:pPr>
            <w:r>
              <w:rPr>
                <w:rFonts w:hint="eastAsia" w:ascii="仿宋" w:hAnsi="仿宋" w:eastAsia="仿宋" w:cs="Times New Roman"/>
                <w:kern w:val="0"/>
                <w:szCs w:val="21"/>
              </w:rPr>
              <w:t>3.不予公开答复总数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260"/>
              <w:jc w:val="left"/>
              <w:rPr>
                <w:rFonts w:ascii="Times New Roman" w:hAnsi="Times New Roman" w:eastAsia="宋体" w:cs="Times New Roman"/>
                <w:kern w:val="0"/>
                <w:szCs w:val="21"/>
              </w:rPr>
            </w:pPr>
            <w:r>
              <w:rPr>
                <w:rFonts w:hint="eastAsia" w:ascii="仿宋" w:hAnsi="仿宋" w:eastAsia="仿宋" w:cs="Times New Roman"/>
                <w:kern w:val="0"/>
                <w:szCs w:val="21"/>
              </w:rPr>
              <w:t>4.信息不存在数</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420"/>
              <w:jc w:val="left"/>
              <w:rPr>
                <w:rFonts w:ascii="Times New Roman" w:hAnsi="Times New Roman" w:eastAsia="宋体" w:cs="Times New Roman"/>
                <w:kern w:val="0"/>
                <w:szCs w:val="21"/>
              </w:rPr>
            </w:pPr>
            <w:r>
              <w:rPr>
                <w:rFonts w:hint="eastAsia" w:ascii="宋体" w:hAnsi="宋体" w:eastAsia="宋体" w:cs="宋体"/>
                <w:kern w:val="0"/>
                <w:szCs w:val="21"/>
              </w:rPr>
              <w:t>       </w:t>
            </w:r>
            <w:r>
              <w:rPr>
                <w:rFonts w:hint="eastAsia" w:ascii="仿宋" w:hAnsi="仿宋" w:eastAsia="仿宋" w:cs="仿宋"/>
                <w:kern w:val="0"/>
                <w:szCs w:val="21"/>
              </w:rPr>
              <w:t xml:space="preserve"> 5.</w:t>
            </w:r>
            <w:r>
              <w:rPr>
                <w:rFonts w:hint="eastAsia" w:ascii="仿宋" w:hAnsi="仿宋" w:eastAsia="仿宋" w:cs="Times New Roman"/>
                <w:kern w:val="0"/>
                <w:szCs w:val="21"/>
              </w:rPr>
              <w:t>非本机关掌握</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1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420"/>
              <w:jc w:val="left"/>
              <w:rPr>
                <w:rFonts w:ascii="Times New Roman" w:hAnsi="Times New Roman" w:eastAsia="宋体" w:cs="Times New Roman"/>
                <w:kern w:val="0"/>
                <w:szCs w:val="21"/>
              </w:rPr>
            </w:pPr>
            <w:r>
              <w:rPr>
                <w:rFonts w:hint="eastAsia" w:ascii="宋体" w:hAnsi="宋体" w:eastAsia="宋体" w:cs="宋体"/>
                <w:kern w:val="0"/>
                <w:szCs w:val="21"/>
              </w:rPr>
              <w:t>       </w:t>
            </w:r>
            <w:r>
              <w:rPr>
                <w:rFonts w:hint="eastAsia" w:ascii="仿宋" w:hAnsi="仿宋" w:eastAsia="仿宋" w:cs="仿宋"/>
                <w:kern w:val="0"/>
                <w:szCs w:val="21"/>
              </w:rPr>
              <w:t xml:space="preserve"> 6.</w:t>
            </w:r>
            <w:r>
              <w:rPr>
                <w:rFonts w:hint="eastAsia" w:ascii="仿宋" w:hAnsi="仿宋" w:eastAsia="仿宋" w:cs="Times New Roman"/>
                <w:kern w:val="0"/>
                <w:szCs w:val="21"/>
              </w:rPr>
              <w:t>申请内容不明确</w:t>
            </w:r>
          </w:p>
        </w:tc>
        <w:tc>
          <w:tcPr>
            <w:tcW w:w="50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条</w:t>
            </w:r>
          </w:p>
        </w:tc>
        <w:tc>
          <w:tcPr>
            <w:tcW w:w="14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bl>
    <w:p>
      <w:pPr>
        <w:widowControl/>
        <w:spacing w:line="560"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pPr>
        <w:widowControl/>
        <w:spacing w:line="560"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pPr>
        <w:widowControl/>
        <w:spacing w:line="560"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pPr>
        <w:widowControl/>
        <w:spacing w:line="560" w:lineRule="atLeast"/>
        <w:jc w:val="center"/>
        <w:rPr>
          <w:rFonts w:ascii="宋体" w:hAnsi="宋体" w:eastAsia="宋体" w:cs="宋体"/>
          <w:kern w:val="0"/>
          <w:sz w:val="24"/>
          <w:szCs w:val="24"/>
        </w:rPr>
      </w:pPr>
      <w:r>
        <w:rPr>
          <w:rFonts w:hint="eastAsia" w:ascii="仿宋" w:hAnsi="仿宋" w:eastAsia="仿宋" w:cs="宋体"/>
          <w:b/>
          <w:bCs/>
          <w:kern w:val="0"/>
          <w:sz w:val="24"/>
          <w:szCs w:val="24"/>
        </w:rPr>
        <w:t>附表三：咨询情况统计</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79"/>
        <w:gridCol w:w="898"/>
        <w:gridCol w:w="26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指</w:t>
            </w:r>
            <w:r>
              <w:rPr>
                <w:rFonts w:hint="eastAsia" w:ascii="宋体" w:hAnsi="宋体" w:eastAsia="宋体" w:cs="宋体"/>
                <w:b/>
                <w:bCs/>
                <w:kern w:val="0"/>
                <w:szCs w:val="21"/>
              </w:rPr>
              <w:t>    </w:t>
            </w:r>
            <w:r>
              <w:rPr>
                <w:rFonts w:hint="eastAsia" w:ascii="仿宋" w:hAnsi="仿宋" w:eastAsia="仿宋" w:cs="仿宋"/>
                <w:b/>
                <w:bCs/>
                <w:kern w:val="0"/>
                <w:szCs w:val="21"/>
              </w:rPr>
              <w:t xml:space="preserve"> </w:t>
            </w:r>
            <w:r>
              <w:rPr>
                <w:rFonts w:hint="eastAsia" w:ascii="仿宋" w:hAnsi="仿宋" w:eastAsia="仿宋" w:cs="Times New Roman"/>
                <w:b/>
                <w:bCs/>
                <w:kern w:val="0"/>
                <w:szCs w:val="21"/>
              </w:rPr>
              <w:t>标</w:t>
            </w:r>
          </w:p>
        </w:tc>
        <w:tc>
          <w:tcPr>
            <w:tcW w:w="52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单位</w:t>
            </w:r>
          </w:p>
        </w:tc>
        <w:tc>
          <w:tcPr>
            <w:tcW w:w="155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现场咨询数</w:t>
            </w:r>
          </w:p>
        </w:tc>
        <w:tc>
          <w:tcPr>
            <w:tcW w:w="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次</w:t>
            </w:r>
          </w:p>
        </w:tc>
        <w:tc>
          <w:tcPr>
            <w:tcW w:w="155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239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电话咨询数</w:t>
            </w:r>
          </w:p>
        </w:tc>
        <w:tc>
          <w:tcPr>
            <w:tcW w:w="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次</w:t>
            </w:r>
          </w:p>
        </w:tc>
        <w:tc>
          <w:tcPr>
            <w:tcW w:w="155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网上咨询数</w:t>
            </w:r>
          </w:p>
        </w:tc>
        <w:tc>
          <w:tcPr>
            <w:tcW w:w="5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次</w:t>
            </w:r>
          </w:p>
        </w:tc>
        <w:tc>
          <w:tcPr>
            <w:tcW w:w="155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bl>
    <w:p>
      <w:pPr>
        <w:widowControl/>
        <w:spacing w:line="560" w:lineRule="atLeast"/>
        <w:ind w:firstLine="640"/>
        <w:jc w:val="left"/>
        <w:rPr>
          <w:rFonts w:ascii="Times New Roman" w:hAnsi="Times New Roman" w:eastAsia="宋体" w:cs="Times New Roman"/>
          <w:kern w:val="0"/>
          <w:szCs w:val="21"/>
        </w:rPr>
      </w:pPr>
      <w:r>
        <w:rPr>
          <w:rFonts w:hint="eastAsia" w:ascii="宋体" w:hAnsi="宋体" w:eastAsia="宋体" w:cs="宋体"/>
          <w:kern w:val="0"/>
          <w:sz w:val="32"/>
          <w:szCs w:val="32"/>
        </w:rPr>
        <w:t> </w:t>
      </w:r>
    </w:p>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24"/>
          <w:szCs w:val="24"/>
        </w:rPr>
        <w:t>附表四：复议、诉讼、申诉情况统计表</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008"/>
        <w:gridCol w:w="828"/>
        <w:gridCol w:w="26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指标</w:t>
            </w:r>
          </w:p>
        </w:tc>
        <w:tc>
          <w:tcPr>
            <w:tcW w:w="4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单位</w:t>
            </w:r>
          </w:p>
        </w:tc>
        <w:tc>
          <w:tcPr>
            <w:tcW w:w="15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3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行政复议数</w:t>
            </w:r>
          </w:p>
        </w:tc>
        <w:tc>
          <w:tcPr>
            <w:tcW w:w="48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件</w:t>
            </w:r>
          </w:p>
        </w:tc>
        <w:tc>
          <w:tcPr>
            <w:tcW w:w="157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3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行政诉讼数</w:t>
            </w:r>
          </w:p>
        </w:tc>
        <w:tc>
          <w:tcPr>
            <w:tcW w:w="48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件</w:t>
            </w:r>
          </w:p>
        </w:tc>
        <w:tc>
          <w:tcPr>
            <w:tcW w:w="157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3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行政申诉数</w:t>
            </w:r>
          </w:p>
        </w:tc>
        <w:tc>
          <w:tcPr>
            <w:tcW w:w="48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件</w:t>
            </w:r>
          </w:p>
        </w:tc>
        <w:tc>
          <w:tcPr>
            <w:tcW w:w="157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bl>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　　</w:t>
      </w:r>
    </w:p>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 w:val="24"/>
          <w:szCs w:val="24"/>
        </w:rPr>
        <w:t>附表五：人员与支出情况统计</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63"/>
        <w:gridCol w:w="915"/>
        <w:gridCol w:w="26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指</w:t>
            </w:r>
            <w:r>
              <w:rPr>
                <w:rFonts w:hint="eastAsia" w:ascii="宋体" w:hAnsi="宋体" w:eastAsia="宋体" w:cs="宋体"/>
                <w:b/>
                <w:bCs/>
                <w:kern w:val="0"/>
                <w:szCs w:val="21"/>
              </w:rPr>
              <w:t>   </w:t>
            </w:r>
            <w:r>
              <w:rPr>
                <w:rFonts w:hint="eastAsia" w:ascii="仿宋" w:hAnsi="仿宋" w:eastAsia="仿宋" w:cs="仿宋"/>
                <w:b/>
                <w:bCs/>
                <w:kern w:val="0"/>
                <w:szCs w:val="21"/>
              </w:rPr>
              <w:t xml:space="preserve"> </w:t>
            </w:r>
            <w:r>
              <w:rPr>
                <w:rFonts w:hint="eastAsia" w:ascii="仿宋" w:hAnsi="仿宋" w:eastAsia="仿宋" w:cs="Times New Roman"/>
                <w:b/>
                <w:bCs/>
                <w:kern w:val="0"/>
                <w:szCs w:val="21"/>
              </w:rPr>
              <w:t>标</w:t>
            </w:r>
          </w:p>
        </w:tc>
        <w:tc>
          <w:tcPr>
            <w:tcW w:w="53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单位</w:t>
            </w:r>
          </w:p>
        </w:tc>
        <w:tc>
          <w:tcPr>
            <w:tcW w:w="15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b/>
                <w:bCs/>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依申请提供政府信息收取费用总额</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元</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依申请提供政府信息减免收费总额</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元</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与行政诉讼有关的费用支出总额</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元</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Times New Roman" w:hAnsi="Times New Roman" w:eastAsia="宋体" w:cs="Times New Roman"/>
                <w:kern w:val="0"/>
                <w:szCs w:val="21"/>
              </w:rPr>
            </w:pPr>
            <w:r>
              <w:rPr>
                <w:rFonts w:hint="eastAsia" w:ascii="仿宋" w:hAnsi="仿宋" w:eastAsia="仿宋" w:cs="Times New Roman"/>
                <w:kern w:val="0"/>
                <w:szCs w:val="21"/>
              </w:rPr>
              <w:t>政府信息公开指定专职人员总数</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人</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630"/>
              <w:jc w:val="left"/>
              <w:rPr>
                <w:rFonts w:ascii="Times New Roman" w:hAnsi="Times New Roman" w:eastAsia="宋体" w:cs="Times New Roman"/>
                <w:kern w:val="0"/>
                <w:szCs w:val="21"/>
              </w:rPr>
            </w:pPr>
            <w:r>
              <w:rPr>
                <w:rFonts w:hint="eastAsia" w:ascii="仿宋" w:hAnsi="仿宋" w:eastAsia="仿宋" w:cs="Times New Roman"/>
                <w:kern w:val="0"/>
                <w:szCs w:val="21"/>
              </w:rPr>
              <w:t>其中：1.全职人员数</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人</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firstLine="1260"/>
              <w:jc w:val="left"/>
              <w:rPr>
                <w:rFonts w:ascii="Times New Roman" w:hAnsi="Times New Roman" w:eastAsia="宋体" w:cs="Times New Roman"/>
                <w:kern w:val="0"/>
                <w:szCs w:val="21"/>
              </w:rPr>
            </w:pPr>
            <w:r>
              <w:rPr>
                <w:rFonts w:hint="eastAsia" w:ascii="仿宋" w:hAnsi="仿宋" w:eastAsia="仿宋" w:cs="Times New Roman"/>
                <w:kern w:val="0"/>
                <w:szCs w:val="21"/>
              </w:rPr>
              <w:t>2.兼职人员数</w:t>
            </w:r>
          </w:p>
        </w:tc>
        <w:tc>
          <w:tcPr>
            <w:tcW w:w="53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人</w:t>
            </w:r>
          </w:p>
        </w:tc>
        <w:tc>
          <w:tcPr>
            <w:tcW w:w="155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22</w:t>
            </w:r>
          </w:p>
        </w:tc>
      </w:tr>
    </w:tbl>
    <w:p>
      <w:pPr>
        <w:widowControl/>
        <w:spacing w:line="560" w:lineRule="atLeast"/>
        <w:rPr>
          <w:rFonts w:ascii="方正小标宋简体" w:hAnsi="宋体" w:eastAsia="方正小标宋简体" w:cs="宋体"/>
          <w:color w:val="000000"/>
          <w:kern w:val="0"/>
          <w:sz w:val="44"/>
          <w:szCs w:val="44"/>
        </w:rPr>
      </w:pPr>
      <w:r>
        <w:rPr>
          <w:rFonts w:hint="eastAsia" w:ascii="方正小标宋简体" w:hAnsi="宋体" w:eastAsia="方正小标宋简体" w:cs="宋体"/>
          <w:kern w:val="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027"/>
    <w:rsid w:val="000237D5"/>
    <w:rsid w:val="00071484"/>
    <w:rsid w:val="00AA5C3C"/>
    <w:rsid w:val="00CD1991"/>
    <w:rsid w:val="00D552A1"/>
    <w:rsid w:val="00D77699"/>
    <w:rsid w:val="00F72027"/>
    <w:rsid w:val="0CBF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468</Words>
  <Characters>2670</Characters>
  <Lines>22</Lines>
  <Paragraphs>6</Paragraphs>
  <TotalTime>3</TotalTime>
  <ScaleCrop>false</ScaleCrop>
  <LinksUpToDate>false</LinksUpToDate>
  <CharactersWithSpaces>3132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2019-11-19T03:59:00Z</dcterms:created>
  <dc:creator>YXQ</dc:creator>
  <cp:lastModifiedBy>米露露</cp:lastModifiedBy>
  <dcterms:modified xsi:type="dcterms:W3CDTF">2022-03-10T16:03:36Z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B85045CCE310424AB0F8A635DB06F32C</vt:lpwstr>
  </property>
</Properties>
</file>