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 w:cs="仿宋_GB2312"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bCs/>
          <w:color w:val="000000"/>
          <w:sz w:val="32"/>
          <w:szCs w:val="32"/>
        </w:rPr>
        <w:t>附件3</w:t>
      </w:r>
    </w:p>
    <w:p>
      <w:pPr>
        <w:widowControl/>
        <w:jc w:val="center"/>
        <w:rPr>
          <w:rFonts w:ascii="方正小标宋简体" w:hAnsi="黑体" w:eastAsia="方正小标宋简体" w:cs="仿宋_GB2312"/>
          <w:bCs/>
          <w:color w:val="000000"/>
          <w:sz w:val="44"/>
          <w:szCs w:val="36"/>
        </w:rPr>
      </w:pPr>
      <w:r>
        <w:rPr>
          <w:rFonts w:hint="eastAsia" w:ascii="方正小标宋简体" w:hAnsi="黑体" w:eastAsia="方正小标宋简体" w:cs="仿宋_GB2312"/>
          <w:bCs/>
          <w:color w:val="000000"/>
          <w:sz w:val="44"/>
          <w:szCs w:val="36"/>
        </w:rPr>
        <w:t>施工合同</w:t>
      </w:r>
    </w:p>
    <w:p>
      <w:pPr>
        <w:spacing w:line="40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spacing w:line="40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甲方（建设方）：</w:t>
      </w:r>
    </w:p>
    <w:p>
      <w:pPr>
        <w:spacing w:line="40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乙方（施工方）：</w:t>
      </w:r>
    </w:p>
    <w:p>
      <w:pPr>
        <w:spacing w:line="4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为实施农村低收入群体危房改造建设工程，经甲、乙双方协商，签订如下协议：</w:t>
      </w:r>
    </w:p>
    <w:p>
      <w:pPr>
        <w:spacing w:line="4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1.资质资格。乙方应具备相应资质（承担农村低收入群体危房改造工程的农村工匠，需经区以上住建部门培训合格，并持有相应资格证书）。</w:t>
      </w:r>
    </w:p>
    <w:p>
      <w:pPr>
        <w:spacing w:line="4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2.风貌要求。新建翻建农房必须符合村庄建设规划，建设后的房屋要体现地域特征、民族特色和时代风貌。</w:t>
      </w:r>
    </w:p>
    <w:p>
      <w:pPr>
        <w:spacing w:line="4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3.建设要求。乙方建设必须符合农村低收入群体危房改造的建设要求，改造后的房屋需满足：选址安全，地基坚实；基础牢靠，结构稳定，强度满足要求；抗震构造措施齐全、符合规定；围护结构和非结构构件与主体结构连接牢固；建筑材料和工程质量合格。</w:t>
      </w:r>
    </w:p>
    <w:p>
      <w:pPr>
        <w:spacing w:line="4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4.建设标准。新建翻建、加固改造后的农房应符合《农村危房改造基本安全技术导则》《农村民居建筑抗震设计施工规程》（DB11/T536）和8度抗震设防烈度要求。新建翻建房屋住宅屋顶和外墙传热系数K值不大于0.45W/（㎡·K）；外窗传热系数K值不大于2.7W/（㎡·K）。保温材料防火等级不应低于B1级。</w:t>
      </w:r>
    </w:p>
    <w:p>
      <w:pPr>
        <w:spacing w:line="4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5.施工安全。乙方应严格按照上述要求实施农村低收入群体危房改造，确保工程质量和施工安全，不得发生任何安全事故，否则由乙方承担全部责任。</w:t>
      </w:r>
    </w:p>
    <w:p>
      <w:pPr>
        <w:spacing w:line="4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6．建设工期＿天，自20＿年＿月＿日至20＿年＿月＿日。</w:t>
      </w:r>
    </w:p>
    <w:p>
      <w:pPr>
        <w:spacing w:line="4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（本合同为示范文本，双方可就其他问题作进一步约定。）</w:t>
      </w:r>
    </w:p>
    <w:p>
      <w:pPr>
        <w:spacing w:line="40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spacing w:line="40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spacing w:line="400" w:lineRule="exact"/>
        <w:ind w:firstLine="1260" w:firstLineChars="45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甲方签字（手印）             乙方签字（盖章）</w:t>
      </w:r>
    </w:p>
    <w:p>
      <w:pPr>
        <w:spacing w:line="400" w:lineRule="exact"/>
        <w:ind w:firstLine="1260" w:firstLineChars="45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＿＿年＿月＿日               ＿＿年＿月＿日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PowerPlusWaterMarkObject34860" o:spid="_x0000_s2049" o:spt="136" type="#_x0000_t136" style="position:absolute;left:0pt;height:58.15pt;width:529.1pt;mso-position-horizontal:center;mso-position-horizontal-relative:margin;mso-position-vertical:center;mso-position-vertical-relative:margin;rotation:-2949120f;z-index:-25165824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北京市大兴区人民政府公报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94DE9"/>
    <w:rsid w:val="21E623AA"/>
    <w:rsid w:val="6849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0" w:line="580" w:lineRule="exact"/>
      <w:ind w:left="0" w:leftChars="0" w:firstLine="420" w:firstLineChars="200"/>
    </w:pPr>
    <w:rPr>
      <w:rFonts w:ascii="仿宋_GB2312" w:eastAsia="仿宋_GB2312"/>
      <w:sz w:val="32"/>
      <w:szCs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2021-09-17T08:30:00Z</dcterms:created>
  <dc:creator>觅尘缘</dc:creator>
  <cp:lastModifiedBy>月</cp:lastModifiedBy>
  <dcterms:modified xsi:type="dcterms:W3CDTF">2021-11-19T07:32:10Z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9A25FC0B05724B6DA773E9C6E10159E0</vt:lpwstr>
  </property>
</Properties>
</file>