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2"/>
        <w:ind w:firstLine="0"/>
      </w:pPr>
      <w:bookmarkStart w:id="0" w:name="_GoBack"/>
      <w:bookmarkEnd w:id="0"/>
      <w:r>
        <w:t>附件</w:t>
      </w:r>
    </w:p>
    <w:p>
      <w:pPr>
        <w:pStyle w:val="2"/>
        <w:spacing w:before="0"/>
        <w:ind w:left="0" w:firstLine="0"/>
        <w:rPr>
          <w:sz w:val="20"/>
        </w:rPr>
      </w:pPr>
    </w:p>
    <w:p>
      <w:pPr>
        <w:pStyle w:val="2"/>
        <w:spacing w:before="4"/>
        <w:ind w:left="0" w:firstLine="0"/>
        <w:rPr>
          <w:sz w:val="21"/>
        </w:rPr>
      </w:pPr>
    </w:p>
    <w:p>
      <w:pPr>
        <w:pStyle w:val="5"/>
      </w:pPr>
      <w:r>
        <w:t>大兴区 2022 年乡村振兴重点任务清单</w:t>
      </w:r>
    </w:p>
    <w:p>
      <w:pPr>
        <w:pStyle w:val="2"/>
        <w:spacing w:before="0"/>
        <w:ind w:left="0" w:firstLine="0"/>
        <w:rPr>
          <w:rFonts w:ascii="方正小标宋简体"/>
          <w:i/>
          <w:sz w:val="31"/>
        </w:rPr>
      </w:pPr>
    </w:p>
    <w:p>
      <w:pPr>
        <w:pStyle w:val="2"/>
        <w:spacing w:before="0" w:line="326" w:lineRule="auto"/>
        <w:ind w:left="760" w:right="280" w:firstLine="0"/>
        <w:jc w:val="right"/>
      </w:pPr>
      <w:r>
        <w:rPr>
          <w:spacing w:val="-5"/>
          <w:w w:val="95"/>
        </w:rPr>
        <w:t xml:space="preserve">一、牢牢守住基本盘，促进农产品稳产增产和绿色发展 </w:t>
      </w:r>
      <w:r>
        <w:rPr>
          <w:w w:val="95"/>
        </w:rPr>
        <w:t>1</w:t>
      </w:r>
      <w:r>
        <w:rPr>
          <w:spacing w:val="-2"/>
          <w:w w:val="95"/>
        </w:rPr>
        <w:t>.坚决扛起粮食安全政治责任，压实粮食安全和“菜篮</w:t>
      </w:r>
    </w:p>
    <w:p>
      <w:pPr>
        <w:pStyle w:val="2"/>
        <w:spacing w:before="6"/>
        <w:ind w:left="0" w:right="280" w:firstLine="0"/>
        <w:jc w:val="right"/>
      </w:pPr>
      <w:r>
        <w:rPr>
          <w:spacing w:val="1"/>
        </w:rPr>
        <w:t xml:space="preserve">子”责任制，扩种大豆和油料。粮食播种面积达到 </w:t>
      </w:r>
      <w:r>
        <w:t>12.3</w:t>
      </w:r>
      <w:r>
        <w:rPr>
          <w:spacing w:val="-44"/>
        </w:rPr>
        <w:t xml:space="preserve"> 万</w:t>
      </w:r>
    </w:p>
    <w:p>
      <w:pPr>
        <w:pStyle w:val="2"/>
        <w:spacing w:line="328" w:lineRule="auto"/>
        <w:ind w:right="277" w:firstLine="0"/>
        <w:jc w:val="both"/>
      </w:pPr>
      <w:r>
        <w:rPr>
          <w:spacing w:val="-3"/>
        </w:rPr>
        <w:t xml:space="preserve">亩，其中大豆播种面积 </w:t>
      </w:r>
      <w:r>
        <w:t>1.24</w:t>
      </w:r>
      <w:r>
        <w:rPr>
          <w:spacing w:val="-10"/>
        </w:rPr>
        <w:t xml:space="preserve"> 万亩；蔬菜</w:t>
      </w:r>
      <w:r>
        <w:rPr>
          <w:spacing w:val="7"/>
        </w:rPr>
        <w:t>（含食用菌）</w:t>
      </w:r>
      <w:r>
        <w:rPr>
          <w:spacing w:val="3"/>
        </w:rPr>
        <w:t>播种</w:t>
      </w:r>
      <w:r>
        <w:rPr>
          <w:spacing w:val="-14"/>
        </w:rPr>
        <w:t xml:space="preserve">面积、产量分别达到 </w:t>
      </w:r>
      <w:r>
        <w:t>23.1</w:t>
      </w:r>
      <w:r>
        <w:rPr>
          <w:spacing w:val="-29"/>
        </w:rPr>
        <w:t xml:space="preserve"> 万亩、</w:t>
      </w:r>
      <w:r>
        <w:t>50.46</w:t>
      </w:r>
      <w:r>
        <w:rPr>
          <w:spacing w:val="-14"/>
        </w:rPr>
        <w:t xml:space="preserve"> 万吨；花生播种面积</w:t>
      </w:r>
      <w:r>
        <w:rPr>
          <w:spacing w:val="-36"/>
        </w:rPr>
        <w:t xml:space="preserve">达到 </w:t>
      </w:r>
      <w:r>
        <w:t>7317</w:t>
      </w:r>
      <w:r>
        <w:rPr>
          <w:spacing w:val="-16"/>
        </w:rPr>
        <w:t xml:space="preserve"> 亩，油菜播种面积达到 </w:t>
      </w:r>
      <w:r>
        <w:t>400</w:t>
      </w:r>
      <w:r>
        <w:rPr>
          <w:spacing w:val="-27"/>
        </w:rPr>
        <w:t xml:space="preserve"> 亩。</w:t>
      </w:r>
    </w:p>
    <w:p>
      <w:pPr>
        <w:pStyle w:val="2"/>
        <w:spacing w:before="0" w:line="326" w:lineRule="auto"/>
        <w:ind w:right="118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  <w:spacing w:val="-12"/>
          <w:w w:val="95"/>
        </w:rPr>
        <w:t>责任单位：</w:t>
      </w:r>
      <w:r>
        <w:rPr>
          <w:rFonts w:hint="eastAsia" w:ascii="仿宋_GB2312" w:eastAsia="仿宋_GB2312"/>
          <w:spacing w:val="-12"/>
          <w:w w:val="95"/>
        </w:rPr>
        <w:t xml:space="preserve">区农业农村局、区农业服务中心、区商务局、 </w:t>
      </w:r>
      <w:r>
        <w:rPr>
          <w:rFonts w:hint="eastAsia" w:ascii="仿宋_GB2312" w:eastAsia="仿宋_GB2312"/>
          <w:spacing w:val="-12"/>
        </w:rPr>
        <w:t>区统计局、各相关镇</w:t>
      </w:r>
    </w:p>
    <w:p>
      <w:pPr>
        <w:pStyle w:val="9"/>
        <w:numPr>
          <w:ilvl w:val="0"/>
          <w:numId w:val="1"/>
        </w:numPr>
        <w:tabs>
          <w:tab w:val="left" w:pos="1080"/>
        </w:tabs>
        <w:spacing w:before="0" w:after="0" w:line="326" w:lineRule="auto"/>
        <w:ind w:left="120" w:right="277" w:firstLine="640"/>
        <w:jc w:val="left"/>
        <w:rPr>
          <w:sz w:val="32"/>
        </w:rPr>
      </w:pPr>
      <w:r>
        <w:rPr>
          <w:spacing w:val="-2"/>
          <w:sz w:val="32"/>
        </w:rPr>
        <w:t>强化农作物长势监测、生产调度和技术服务，抓好田间管理，稳步提高粮食单产水平。</w:t>
      </w:r>
    </w:p>
    <w:p>
      <w:pPr>
        <w:spacing w:before="3"/>
        <w:ind w:left="730" w:right="252" w:firstLine="0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区农业服务中心、区农业农村局、各相关镇</w:t>
      </w:r>
    </w:p>
    <w:p>
      <w:pPr>
        <w:pStyle w:val="9"/>
        <w:numPr>
          <w:ilvl w:val="0"/>
          <w:numId w:val="1"/>
        </w:numPr>
        <w:tabs>
          <w:tab w:val="left" w:pos="1080"/>
        </w:tabs>
        <w:spacing w:before="152" w:after="0" w:line="326" w:lineRule="auto"/>
        <w:ind w:left="120" w:right="277" w:firstLine="640"/>
        <w:jc w:val="left"/>
        <w:rPr>
          <w:sz w:val="32"/>
        </w:rPr>
      </w:pPr>
      <w:r>
        <w:rPr>
          <w:spacing w:val="-2"/>
          <w:sz w:val="32"/>
        </w:rPr>
        <w:t>加大农资打假力度，严防假劣种子坑农害农、肥料含量不足等问题。</w:t>
      </w:r>
    </w:p>
    <w:p>
      <w:pPr>
        <w:pStyle w:val="2"/>
        <w:spacing w:before="3" w:line="328" w:lineRule="auto"/>
        <w:ind w:right="118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  <w:spacing w:val="-12"/>
          <w:w w:val="95"/>
        </w:rPr>
        <w:t>责任单位：</w:t>
      </w:r>
      <w:r>
        <w:rPr>
          <w:rFonts w:hint="eastAsia" w:ascii="仿宋_GB2312" w:eastAsia="仿宋_GB2312"/>
          <w:spacing w:val="-12"/>
          <w:w w:val="95"/>
        </w:rPr>
        <w:t xml:space="preserve">区农业农村局、区市场监管局、区公安分局、 </w:t>
      </w:r>
      <w:r>
        <w:rPr>
          <w:rFonts w:hint="eastAsia" w:ascii="仿宋_GB2312" w:eastAsia="仿宋_GB2312"/>
          <w:spacing w:val="-12"/>
        </w:rPr>
        <w:t>区农业服务中心、各相关镇</w:t>
      </w:r>
    </w:p>
    <w:p>
      <w:pPr>
        <w:pStyle w:val="9"/>
        <w:numPr>
          <w:ilvl w:val="0"/>
          <w:numId w:val="1"/>
        </w:numPr>
        <w:tabs>
          <w:tab w:val="left" w:pos="1080"/>
        </w:tabs>
        <w:spacing w:before="0" w:after="0" w:line="328" w:lineRule="auto"/>
        <w:ind w:left="760" w:right="277" w:firstLine="0"/>
        <w:jc w:val="left"/>
        <w:rPr>
          <w:rFonts w:hint="eastAsia" w:ascii="仿宋_GB2312" w:eastAsia="仿宋_GB2312"/>
          <w:sz w:val="32"/>
        </w:rPr>
      </w:pPr>
      <w:r>
        <w:rPr>
          <w:spacing w:val="-5"/>
          <w:sz w:val="32"/>
        </w:rPr>
        <w:t xml:space="preserve">稳定生猪基础产能，能繁母猪保有量达到 </w:t>
      </w:r>
      <w:r>
        <w:rPr>
          <w:sz w:val="32"/>
        </w:rPr>
        <w:t>3000</w:t>
      </w:r>
      <w:r>
        <w:rPr>
          <w:spacing w:val="-28"/>
          <w:sz w:val="32"/>
        </w:rPr>
        <w:t xml:space="preserve"> 头。</w:t>
      </w:r>
      <w:r>
        <w:rPr>
          <w:rFonts w:hint="eastAsia" w:ascii="仿宋_GB2312" w:eastAsia="仿宋_GB2312"/>
          <w:b/>
          <w:spacing w:val="-28"/>
          <w:sz w:val="32"/>
        </w:rPr>
        <w:t>责任单位：</w:t>
      </w:r>
      <w:r>
        <w:rPr>
          <w:rFonts w:hint="eastAsia" w:ascii="仿宋_GB2312" w:eastAsia="仿宋_GB2312"/>
          <w:spacing w:val="-28"/>
          <w:sz w:val="32"/>
        </w:rPr>
        <w:t>区农业农村局、区农业服务中心、采育镇</w:t>
      </w:r>
      <w:r>
        <w:rPr>
          <w:spacing w:val="-28"/>
          <w:sz w:val="32"/>
        </w:rPr>
        <w:t xml:space="preserve">5.落实粮食节约行动方案，推动节约减损取得实效。 </w:t>
      </w:r>
      <w:r>
        <w:rPr>
          <w:rFonts w:hint="eastAsia" w:ascii="仿宋_GB2312" w:eastAsia="仿宋_GB2312"/>
          <w:b/>
          <w:spacing w:val="-24"/>
          <w:w w:val="95"/>
          <w:sz w:val="32"/>
        </w:rPr>
        <w:t>责任单位：</w:t>
      </w:r>
      <w:r>
        <w:rPr>
          <w:rFonts w:hint="eastAsia" w:ascii="仿宋_GB2312" w:eastAsia="仿宋_GB2312"/>
          <w:spacing w:val="-2"/>
          <w:w w:val="95"/>
          <w:sz w:val="32"/>
        </w:rPr>
        <w:t>区农业农村局、区粮食和储备局、区农业服</w:t>
      </w:r>
    </w:p>
    <w:p>
      <w:pPr>
        <w:pStyle w:val="2"/>
        <w:spacing w:before="0" w:line="402" w:lineRule="exact"/>
        <w:ind w:firstLine="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务中心、区交通局、区商务局、区教委、区卫健委、区住建</w:t>
      </w:r>
    </w:p>
    <w:p>
      <w:pPr>
        <w:spacing w:after="0" w:line="402" w:lineRule="exact"/>
        <w:rPr>
          <w:rFonts w:hint="eastAsia" w:ascii="仿宋_GB2312" w:eastAsia="仿宋_GB2312"/>
        </w:rPr>
        <w:sectPr>
          <w:headerReference r:id="rId3" w:type="default"/>
          <w:type w:val="continuous"/>
          <w:pgSz w:w="11910" w:h="16840"/>
          <w:pgMar w:top="1520" w:right="1520" w:bottom="280" w:left="1680" w:header="720" w:footer="720" w:gutter="0"/>
        </w:sectPr>
      </w:pPr>
    </w:p>
    <w:p>
      <w:pPr>
        <w:pStyle w:val="2"/>
        <w:spacing w:before="32" w:line="326" w:lineRule="auto"/>
        <w:ind w:right="207" w:firstLine="0"/>
        <w:rPr>
          <w:rFonts w:hint="eastAsia" w:ascii="仿宋_GB2312" w:eastAsia="仿宋_GB2312"/>
        </w:rPr>
      </w:pPr>
      <w:r>
        <w:rPr>
          <w:rFonts w:hint="eastAsia" w:ascii="仿宋_GB2312" w:eastAsia="仿宋_GB2312"/>
          <w:w w:val="95"/>
        </w:rPr>
        <w:t xml:space="preserve">委、区科委、区直机关工委、区国资委、区委宣传部（区文 </w:t>
      </w:r>
      <w:r>
        <w:rPr>
          <w:rFonts w:hint="eastAsia" w:ascii="仿宋_GB2312" w:eastAsia="仿宋_GB2312"/>
        </w:rPr>
        <w:t>明办）</w:t>
      </w:r>
    </w:p>
    <w:p>
      <w:pPr>
        <w:pStyle w:val="9"/>
        <w:numPr>
          <w:ilvl w:val="0"/>
          <w:numId w:val="2"/>
        </w:numPr>
        <w:tabs>
          <w:tab w:val="left" w:pos="1080"/>
        </w:tabs>
        <w:spacing w:before="3" w:after="0" w:line="328" w:lineRule="auto"/>
        <w:ind w:left="120" w:right="280" w:firstLine="640"/>
        <w:jc w:val="both"/>
        <w:rPr>
          <w:sz w:val="32"/>
        </w:rPr>
      </w:pPr>
      <w:r>
        <w:rPr>
          <w:spacing w:val="-2"/>
          <w:w w:val="95"/>
          <w:sz w:val="32"/>
        </w:rPr>
        <w:t xml:space="preserve">坚决守住耕地红线，严格落实耕地保护党政同责，确 </w:t>
      </w:r>
      <w:r>
        <w:rPr>
          <w:spacing w:val="-42"/>
          <w:sz w:val="32"/>
        </w:rPr>
        <w:t xml:space="preserve">保 </w:t>
      </w:r>
      <w:r>
        <w:rPr>
          <w:sz w:val="32"/>
        </w:rPr>
        <w:t>28.6</w:t>
      </w:r>
      <w:r>
        <w:rPr>
          <w:spacing w:val="-13"/>
          <w:sz w:val="32"/>
        </w:rPr>
        <w:t xml:space="preserve"> 万亩耕地保有量和 </w:t>
      </w:r>
      <w:r>
        <w:rPr>
          <w:sz w:val="32"/>
        </w:rPr>
        <w:t>25.81</w:t>
      </w:r>
      <w:r>
        <w:rPr>
          <w:spacing w:val="-3"/>
          <w:sz w:val="32"/>
        </w:rPr>
        <w:t xml:space="preserve"> 万亩永久基本农田全部落图落地。</w:t>
      </w:r>
    </w:p>
    <w:p>
      <w:pPr>
        <w:pStyle w:val="2"/>
        <w:spacing w:before="0" w:line="328" w:lineRule="auto"/>
        <w:ind w:right="118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  <w:spacing w:val="-18"/>
          <w:w w:val="95"/>
        </w:rPr>
        <w:t>责任单位：</w:t>
      </w:r>
      <w:r>
        <w:rPr>
          <w:rFonts w:hint="eastAsia" w:ascii="仿宋_GB2312" w:eastAsia="仿宋_GB2312"/>
          <w:spacing w:val="-7"/>
          <w:w w:val="95"/>
        </w:rPr>
        <w:t xml:space="preserve">市规划自然资源委大兴分局、区农业农村局、 </w:t>
      </w:r>
      <w:r>
        <w:rPr>
          <w:rFonts w:hint="eastAsia" w:ascii="仿宋_GB2312" w:eastAsia="仿宋_GB2312"/>
          <w:spacing w:val="-7"/>
        </w:rPr>
        <w:t>各相关镇</w:t>
      </w:r>
    </w:p>
    <w:p>
      <w:pPr>
        <w:pStyle w:val="9"/>
        <w:numPr>
          <w:ilvl w:val="0"/>
          <w:numId w:val="2"/>
        </w:numPr>
        <w:tabs>
          <w:tab w:val="left" w:pos="1085"/>
        </w:tabs>
        <w:spacing w:before="0" w:after="0" w:line="328" w:lineRule="auto"/>
        <w:ind w:left="120" w:right="265" w:firstLine="640"/>
        <w:jc w:val="both"/>
        <w:rPr>
          <w:sz w:val="32"/>
        </w:rPr>
      </w:pPr>
      <w:r>
        <w:rPr>
          <w:spacing w:val="-6"/>
          <w:w w:val="99"/>
          <w:sz w:val="32"/>
        </w:rPr>
        <w:t>抓实抓细“田长制”，完善村级农田管护制度。科学</w:t>
      </w:r>
      <w:r>
        <w:rPr>
          <w:spacing w:val="-6"/>
          <w:sz w:val="32"/>
        </w:rPr>
        <w:t>优化基本农田布局，用好“三长联动”一张底图工作平台， 完善执法联动协作机制。</w:t>
      </w:r>
    </w:p>
    <w:p>
      <w:pPr>
        <w:pStyle w:val="2"/>
        <w:spacing w:before="0" w:line="326" w:lineRule="auto"/>
        <w:ind w:right="118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  <w:spacing w:val="-18"/>
          <w:w w:val="95"/>
        </w:rPr>
        <w:t>责任单位：</w:t>
      </w:r>
      <w:r>
        <w:rPr>
          <w:rFonts w:hint="eastAsia" w:ascii="仿宋_GB2312" w:eastAsia="仿宋_GB2312"/>
          <w:spacing w:val="-10"/>
          <w:w w:val="95"/>
        </w:rPr>
        <w:t xml:space="preserve">区农业农村局、市规划自然资源委大兴分局、 </w:t>
      </w:r>
      <w:r>
        <w:rPr>
          <w:rFonts w:hint="eastAsia" w:ascii="仿宋_GB2312" w:eastAsia="仿宋_GB2312"/>
          <w:spacing w:val="-10"/>
        </w:rPr>
        <w:t>区园林绿化局、区水务局、各相关镇（街道）</w:t>
      </w:r>
    </w:p>
    <w:p>
      <w:pPr>
        <w:pStyle w:val="9"/>
        <w:numPr>
          <w:ilvl w:val="0"/>
          <w:numId w:val="2"/>
        </w:numPr>
        <w:tabs>
          <w:tab w:val="left" w:pos="1080"/>
        </w:tabs>
        <w:spacing w:before="0" w:after="0" w:line="326" w:lineRule="auto"/>
        <w:ind w:left="120" w:right="280" w:firstLine="640"/>
        <w:jc w:val="both"/>
        <w:rPr>
          <w:sz w:val="32"/>
        </w:rPr>
      </w:pPr>
      <w:r>
        <w:rPr>
          <w:spacing w:val="-7"/>
          <w:sz w:val="32"/>
        </w:rPr>
        <w:t>科学谋划高标准农田建设布局。</w:t>
      </w:r>
      <w:r>
        <w:rPr>
          <w:sz w:val="32"/>
        </w:rPr>
        <w:t>2022</w:t>
      </w:r>
      <w:r>
        <w:rPr>
          <w:spacing w:val="-13"/>
          <w:sz w:val="32"/>
        </w:rPr>
        <w:t xml:space="preserve"> 年建设高标准农</w:t>
      </w:r>
      <w:r>
        <w:rPr>
          <w:spacing w:val="-47"/>
          <w:sz w:val="32"/>
        </w:rPr>
        <w:t xml:space="preserve">田 </w:t>
      </w:r>
      <w:r>
        <w:rPr>
          <w:sz w:val="32"/>
        </w:rPr>
        <w:t>4900</w:t>
      </w:r>
      <w:r>
        <w:rPr>
          <w:spacing w:val="-17"/>
          <w:sz w:val="32"/>
        </w:rPr>
        <w:t xml:space="preserve"> 亩，进行改造提升 </w:t>
      </w:r>
      <w:r>
        <w:rPr>
          <w:sz w:val="32"/>
        </w:rPr>
        <w:t>5000</w:t>
      </w:r>
      <w:r>
        <w:rPr>
          <w:spacing w:val="-26"/>
          <w:sz w:val="32"/>
        </w:rPr>
        <w:t xml:space="preserve"> 亩。</w:t>
      </w:r>
    </w:p>
    <w:p>
      <w:pPr>
        <w:pStyle w:val="2"/>
        <w:spacing w:before="0" w:line="328" w:lineRule="auto"/>
        <w:ind w:right="118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  <w:spacing w:val="-18"/>
          <w:w w:val="95"/>
        </w:rPr>
        <w:t>责任单位：</w:t>
      </w:r>
      <w:r>
        <w:rPr>
          <w:rFonts w:hint="eastAsia" w:ascii="仿宋_GB2312" w:eastAsia="仿宋_GB2312"/>
          <w:spacing w:val="-10"/>
          <w:w w:val="95"/>
        </w:rPr>
        <w:t xml:space="preserve">区农业农村局、市规划自然资源委大兴分局、 </w:t>
      </w:r>
      <w:r>
        <w:rPr>
          <w:rFonts w:hint="eastAsia" w:ascii="仿宋_GB2312" w:eastAsia="仿宋_GB2312"/>
          <w:spacing w:val="-10"/>
        </w:rPr>
        <w:t>各相关镇</w:t>
      </w:r>
    </w:p>
    <w:p>
      <w:pPr>
        <w:pStyle w:val="9"/>
        <w:numPr>
          <w:ilvl w:val="0"/>
          <w:numId w:val="2"/>
        </w:numPr>
        <w:tabs>
          <w:tab w:val="left" w:pos="1080"/>
        </w:tabs>
        <w:spacing w:before="0" w:after="0" w:line="328" w:lineRule="auto"/>
        <w:ind w:left="120" w:right="277" w:firstLine="640"/>
        <w:jc w:val="both"/>
        <w:rPr>
          <w:sz w:val="32"/>
        </w:rPr>
      </w:pPr>
      <w:r>
        <w:rPr>
          <w:spacing w:val="-3"/>
          <w:sz w:val="32"/>
        </w:rPr>
        <w:t>坚持不懈抓好“大棚房”问题常态长效监管，推动设</w:t>
      </w:r>
      <w:r>
        <w:rPr>
          <w:spacing w:val="-5"/>
          <w:sz w:val="32"/>
        </w:rPr>
        <w:t>施农业巡查全覆盖。加强耕地用途管制，坚决遏制耕地“非</w:t>
      </w:r>
      <w:r>
        <w:rPr>
          <w:spacing w:val="-26"/>
          <w:sz w:val="32"/>
        </w:rPr>
        <w:t>农化”、基本农田“非粮化”。</w:t>
      </w:r>
    </w:p>
    <w:p>
      <w:pPr>
        <w:pStyle w:val="2"/>
        <w:spacing w:before="0" w:line="326" w:lineRule="auto"/>
        <w:ind w:right="118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  <w:spacing w:val="-18"/>
          <w:w w:val="95"/>
        </w:rPr>
        <w:t>责任单位：</w:t>
      </w:r>
      <w:r>
        <w:rPr>
          <w:rFonts w:hint="eastAsia" w:ascii="仿宋_GB2312" w:eastAsia="仿宋_GB2312"/>
          <w:spacing w:val="-10"/>
          <w:w w:val="95"/>
        </w:rPr>
        <w:t xml:space="preserve">区农业农村局、市规划自然资源委大兴分局、 </w:t>
      </w:r>
      <w:r>
        <w:rPr>
          <w:rFonts w:hint="eastAsia" w:ascii="仿宋_GB2312" w:eastAsia="仿宋_GB2312"/>
          <w:spacing w:val="-10"/>
        </w:rPr>
        <w:t>区农业服务中心、各相关镇（街道）</w:t>
      </w:r>
    </w:p>
    <w:p>
      <w:pPr>
        <w:pStyle w:val="9"/>
        <w:numPr>
          <w:ilvl w:val="0"/>
          <w:numId w:val="2"/>
        </w:numPr>
        <w:tabs>
          <w:tab w:val="left" w:pos="1246"/>
        </w:tabs>
        <w:spacing w:before="0" w:after="0" w:line="326" w:lineRule="auto"/>
        <w:ind w:left="120" w:right="119" w:firstLine="640"/>
        <w:jc w:val="both"/>
        <w:rPr>
          <w:sz w:val="32"/>
        </w:rPr>
      </w:pPr>
      <w:r>
        <w:rPr>
          <w:spacing w:val="6"/>
          <w:sz w:val="32"/>
        </w:rPr>
        <w:t>抓好复垦耕地环境监测和分类管理，加强耕地污染</w:t>
      </w:r>
      <w:r>
        <w:rPr>
          <w:spacing w:val="-10"/>
          <w:sz w:val="32"/>
        </w:rPr>
        <w:t xml:space="preserve">防治和宣传，对 </w:t>
      </w:r>
      <w:r>
        <w:rPr>
          <w:sz w:val="32"/>
        </w:rPr>
        <w:t>248</w:t>
      </w:r>
      <w:r>
        <w:rPr>
          <w:spacing w:val="-22"/>
          <w:sz w:val="32"/>
        </w:rPr>
        <w:t xml:space="preserve"> 个例行点位和 </w:t>
      </w:r>
      <w:r>
        <w:rPr>
          <w:sz w:val="32"/>
        </w:rPr>
        <w:t>50</w:t>
      </w:r>
      <w:r>
        <w:rPr>
          <w:spacing w:val="-10"/>
          <w:sz w:val="32"/>
        </w:rPr>
        <w:t xml:space="preserve"> 个协同点位实施监测，</w:t>
      </w:r>
    </w:p>
    <w:p>
      <w:pPr>
        <w:pStyle w:val="2"/>
        <w:spacing w:before="0"/>
        <w:ind w:firstLine="0"/>
      </w:pPr>
      <w:r>
        <w:t>完成在用灌溉水井总数量</w:t>
      </w:r>
      <w:r>
        <w:rPr>
          <w:spacing w:val="-85"/>
        </w:rPr>
        <w:t xml:space="preserve"> </w:t>
      </w:r>
      <w:r>
        <w:rPr>
          <w:spacing w:val="3"/>
        </w:rPr>
        <w:t>3</w:t>
      </w:r>
      <w:r>
        <w:rPr>
          <w:spacing w:val="3"/>
          <w:w w:val="99"/>
        </w:rPr>
        <w:drawing>
          <wp:inline distT="0" distB="0" distL="0" distR="0">
            <wp:extent cx="91440" cy="1422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4" cy="14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水质监测。</w:t>
      </w:r>
    </w:p>
    <w:p>
      <w:pPr>
        <w:spacing w:after="0"/>
        <w:sectPr>
          <w:pgSz w:w="11910" w:h="16840"/>
          <w:pgMar w:top="1520" w:right="1520" w:bottom="280" w:left="1680" w:header="720" w:footer="720" w:gutter="0"/>
        </w:sectPr>
      </w:pPr>
    </w:p>
    <w:p>
      <w:pPr>
        <w:pStyle w:val="2"/>
        <w:spacing w:before="32" w:line="326" w:lineRule="auto"/>
        <w:ind w:right="277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  <w:spacing w:val="-1"/>
          <w:w w:val="95"/>
        </w:rPr>
        <w:t>责任单位：</w:t>
      </w:r>
      <w:r>
        <w:rPr>
          <w:rFonts w:hint="eastAsia" w:ascii="仿宋_GB2312" w:eastAsia="仿宋_GB2312"/>
          <w:spacing w:val="-2"/>
          <w:w w:val="95"/>
        </w:rPr>
        <w:t xml:space="preserve">区农业农村局、区农业服务中心、市规划自 </w:t>
      </w:r>
      <w:r>
        <w:rPr>
          <w:rFonts w:hint="eastAsia" w:ascii="仿宋_GB2312" w:eastAsia="仿宋_GB2312"/>
          <w:spacing w:val="-2"/>
        </w:rPr>
        <w:t>然资源委大兴分局、区水务局、各相关镇</w:t>
      </w:r>
    </w:p>
    <w:p>
      <w:pPr>
        <w:pStyle w:val="9"/>
        <w:numPr>
          <w:ilvl w:val="0"/>
          <w:numId w:val="2"/>
        </w:numPr>
        <w:tabs>
          <w:tab w:val="left" w:pos="1241"/>
        </w:tabs>
        <w:spacing w:before="3" w:after="0" w:line="240" w:lineRule="auto"/>
        <w:ind w:left="1240" w:right="0" w:hanging="481"/>
        <w:jc w:val="left"/>
        <w:rPr>
          <w:sz w:val="32"/>
        </w:rPr>
      </w:pPr>
      <w:r>
        <w:rPr>
          <w:sz w:val="32"/>
        </w:rPr>
        <w:t>启动第三次土壤普查试点工作。</w:t>
      </w:r>
    </w:p>
    <w:p>
      <w:pPr>
        <w:pStyle w:val="2"/>
        <w:spacing w:before="151" w:line="326" w:lineRule="auto"/>
        <w:ind w:right="118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  <w:spacing w:val="-18"/>
          <w:w w:val="95"/>
        </w:rPr>
        <w:t>责任单位：</w:t>
      </w:r>
      <w:r>
        <w:rPr>
          <w:rFonts w:hint="eastAsia" w:ascii="仿宋_GB2312" w:eastAsia="仿宋_GB2312"/>
          <w:spacing w:val="-10"/>
          <w:w w:val="95"/>
        </w:rPr>
        <w:t xml:space="preserve">区农业农村局、市规划自然资源委大兴分局、 </w:t>
      </w:r>
      <w:r>
        <w:rPr>
          <w:rFonts w:hint="eastAsia" w:ascii="仿宋_GB2312" w:eastAsia="仿宋_GB2312"/>
          <w:spacing w:val="-8"/>
        </w:rPr>
        <w:t>区生态环境局、区水务局、区统计局、区园林绿化局、各相关镇</w:t>
      </w:r>
    </w:p>
    <w:p>
      <w:pPr>
        <w:pStyle w:val="9"/>
        <w:numPr>
          <w:ilvl w:val="0"/>
          <w:numId w:val="2"/>
        </w:numPr>
        <w:tabs>
          <w:tab w:val="left" w:pos="1246"/>
        </w:tabs>
        <w:spacing w:before="8" w:after="0" w:line="326" w:lineRule="auto"/>
        <w:ind w:left="120" w:right="277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开展国家农产品质量安全县“回头看”活动。优化 </w:t>
      </w:r>
      <w:r>
        <w:rPr>
          <w:spacing w:val="-1"/>
          <w:w w:val="95"/>
          <w:sz w:val="32"/>
        </w:rPr>
        <w:t xml:space="preserve">区、镇农产品质量安全检测体系和网格化管理体系，完成农 </w:t>
      </w:r>
      <w:r>
        <w:rPr>
          <w:spacing w:val="-13"/>
          <w:sz w:val="32"/>
        </w:rPr>
        <w:t xml:space="preserve">产品定量检测 </w:t>
      </w:r>
      <w:r>
        <w:rPr>
          <w:sz w:val="32"/>
        </w:rPr>
        <w:t>2000</w:t>
      </w:r>
      <w:r>
        <w:rPr>
          <w:spacing w:val="-22"/>
          <w:sz w:val="32"/>
        </w:rPr>
        <w:t xml:space="preserve"> 个、定性检测 </w:t>
      </w:r>
      <w:r>
        <w:rPr>
          <w:sz w:val="32"/>
        </w:rPr>
        <w:t>4.5</w:t>
      </w:r>
      <w:r>
        <w:rPr>
          <w:spacing w:val="-21"/>
          <w:sz w:val="32"/>
        </w:rPr>
        <w:t xml:space="preserve"> 万个。</w:t>
      </w:r>
    </w:p>
    <w:p>
      <w:pPr>
        <w:spacing w:before="7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区农业农村局、各相关镇</w:t>
      </w:r>
    </w:p>
    <w:p>
      <w:pPr>
        <w:pStyle w:val="9"/>
        <w:numPr>
          <w:ilvl w:val="0"/>
          <w:numId w:val="2"/>
        </w:numPr>
        <w:tabs>
          <w:tab w:val="left" w:pos="1246"/>
        </w:tabs>
        <w:spacing w:before="149" w:after="0" w:line="326" w:lineRule="auto"/>
        <w:ind w:left="120" w:right="277" w:firstLine="640"/>
        <w:jc w:val="right"/>
        <w:rPr>
          <w:sz w:val="32"/>
        </w:rPr>
      </w:pPr>
      <w:r>
        <w:rPr>
          <w:spacing w:val="6"/>
          <w:w w:val="95"/>
          <w:sz w:val="32"/>
        </w:rPr>
        <w:t xml:space="preserve">落实食用农产品“治违禁促提升”三年行动计划， </w:t>
      </w:r>
      <w:r>
        <w:rPr>
          <w:spacing w:val="11"/>
          <w:w w:val="95"/>
          <w:sz w:val="32"/>
        </w:rPr>
        <w:t>加大监督执法力度，农产品质量安全监测抽检合格率达到</w:t>
      </w:r>
    </w:p>
    <w:p>
      <w:pPr>
        <w:pStyle w:val="2"/>
        <w:spacing w:before="5"/>
        <w:ind w:left="0" w:right="265" w:firstLine="0"/>
        <w:jc w:val="right"/>
      </w:pPr>
      <w:r>
        <w:t>100</w:t>
      </w:r>
      <w:r>
        <w:rPr>
          <w:spacing w:val="-160"/>
        </w:rPr>
        <w:t xml:space="preserve"> </w:t>
      </w:r>
      <w:r>
        <w:rPr>
          <w:spacing w:val="3"/>
          <w:w w:val="99"/>
        </w:rPr>
        <w:drawing>
          <wp:inline distT="0" distB="0" distL="0" distR="0">
            <wp:extent cx="91440" cy="14224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4" cy="14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5"/>
        </w:rPr>
        <w:t>。做好重大活动和节日期间农产品质量安全保障工作。</w:t>
      </w:r>
    </w:p>
    <w:p>
      <w:pPr>
        <w:spacing w:before="150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区农业农村局、各相关镇</w:t>
      </w:r>
    </w:p>
    <w:p>
      <w:pPr>
        <w:pStyle w:val="9"/>
        <w:numPr>
          <w:ilvl w:val="0"/>
          <w:numId w:val="2"/>
        </w:numPr>
        <w:tabs>
          <w:tab w:val="left" w:pos="1246"/>
        </w:tabs>
        <w:spacing w:before="149" w:after="0" w:line="328" w:lineRule="auto"/>
        <w:ind w:left="120" w:right="280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推进农业生产“三品一标”提升行动，大力推行承 </w:t>
      </w:r>
      <w:r>
        <w:rPr>
          <w:spacing w:val="-2"/>
          <w:sz w:val="32"/>
        </w:rPr>
        <w:t>诺达标合格证，持续打造农业标准化基地。深化有机绿色示</w:t>
      </w:r>
      <w:r>
        <w:rPr>
          <w:sz w:val="32"/>
        </w:rPr>
        <w:t>范区（带）</w:t>
      </w:r>
      <w:r>
        <w:rPr>
          <w:spacing w:val="-6"/>
          <w:sz w:val="32"/>
        </w:rPr>
        <w:t xml:space="preserve">建设，绿色有机产品产量达到 </w:t>
      </w:r>
      <w:r>
        <w:rPr>
          <w:sz w:val="32"/>
        </w:rPr>
        <w:t>2.6</w:t>
      </w:r>
      <w:r>
        <w:rPr>
          <w:spacing w:val="-15"/>
          <w:sz w:val="32"/>
        </w:rPr>
        <w:t xml:space="preserve"> 万吨以上。</w:t>
      </w:r>
    </w:p>
    <w:p>
      <w:pPr>
        <w:spacing w:before="0" w:line="405" w:lineRule="exact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区农业农村局、各相关镇</w:t>
      </w:r>
    </w:p>
    <w:p>
      <w:pPr>
        <w:pStyle w:val="9"/>
        <w:numPr>
          <w:ilvl w:val="0"/>
          <w:numId w:val="2"/>
        </w:numPr>
        <w:tabs>
          <w:tab w:val="left" w:pos="1241"/>
        </w:tabs>
        <w:spacing w:before="151" w:after="0" w:line="326" w:lineRule="auto"/>
        <w:ind w:left="120" w:right="280" w:firstLine="640"/>
        <w:jc w:val="both"/>
        <w:rPr>
          <w:sz w:val="32"/>
        </w:rPr>
      </w:pPr>
      <w:r>
        <w:rPr>
          <w:spacing w:val="-12"/>
          <w:w w:val="95"/>
          <w:sz w:val="32"/>
        </w:rPr>
        <w:t xml:space="preserve">实施农业品牌提升行动，加强大兴西瓜、庞各庄“金 </w:t>
      </w:r>
      <w:r>
        <w:rPr>
          <w:spacing w:val="-6"/>
          <w:sz w:val="32"/>
        </w:rPr>
        <w:t>把黄”鸭梨、安定桑椹等地理标志农产品保护，培育提升一批“北京优农”品牌，提高产品附加值。</w:t>
      </w:r>
    </w:p>
    <w:p>
      <w:pPr>
        <w:pStyle w:val="2"/>
        <w:spacing w:before="8" w:line="326" w:lineRule="auto"/>
        <w:ind w:right="277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  <w:spacing w:val="-1"/>
          <w:w w:val="95"/>
        </w:rPr>
        <w:t>责任单位：</w:t>
      </w:r>
      <w:r>
        <w:rPr>
          <w:rFonts w:hint="eastAsia" w:ascii="仿宋_GB2312" w:eastAsia="仿宋_GB2312"/>
          <w:spacing w:val="-2"/>
          <w:w w:val="95"/>
        </w:rPr>
        <w:t xml:space="preserve">区农业农村局、区农业服务中心、区园林绿 </w:t>
      </w:r>
      <w:r>
        <w:rPr>
          <w:rFonts w:hint="eastAsia" w:ascii="仿宋_GB2312" w:eastAsia="仿宋_GB2312"/>
          <w:spacing w:val="-2"/>
        </w:rPr>
        <w:t>化局、各相关镇</w:t>
      </w:r>
    </w:p>
    <w:p>
      <w:pPr>
        <w:pStyle w:val="9"/>
        <w:numPr>
          <w:ilvl w:val="0"/>
          <w:numId w:val="2"/>
        </w:numPr>
        <w:tabs>
          <w:tab w:val="left" w:pos="1241"/>
        </w:tabs>
        <w:spacing w:before="3" w:after="0" w:line="240" w:lineRule="auto"/>
        <w:ind w:left="1240" w:right="0" w:hanging="481"/>
        <w:jc w:val="left"/>
        <w:rPr>
          <w:sz w:val="32"/>
        </w:rPr>
      </w:pPr>
      <w:r>
        <w:rPr>
          <w:spacing w:val="-21"/>
          <w:w w:val="99"/>
          <w:sz w:val="32"/>
        </w:rPr>
        <w:t>充分发挥“大兴西瓜”品牌优势，探索“西瓜指数”，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20" w:right="1520" w:bottom="280" w:left="1680" w:header="720" w:footer="720" w:gutter="0"/>
        </w:sectPr>
      </w:pPr>
    </w:p>
    <w:p>
      <w:pPr>
        <w:pStyle w:val="2"/>
        <w:spacing w:before="32"/>
        <w:ind w:firstLine="0"/>
      </w:pPr>
      <w:r>
        <w:t>引领价格指数。</w:t>
      </w:r>
    </w:p>
    <w:p>
      <w:pPr>
        <w:spacing w:before="149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区农业服务中心、区农业农村局、各相关镇</w:t>
      </w:r>
    </w:p>
    <w:p>
      <w:pPr>
        <w:pStyle w:val="9"/>
        <w:numPr>
          <w:ilvl w:val="0"/>
          <w:numId w:val="2"/>
        </w:numPr>
        <w:tabs>
          <w:tab w:val="left" w:pos="1246"/>
        </w:tabs>
        <w:spacing w:before="149" w:after="0" w:line="328" w:lineRule="auto"/>
        <w:ind w:left="120" w:right="277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推进国家农业绿色发展先行区建设，加强绿色防控 </w:t>
      </w:r>
      <w:r>
        <w:rPr>
          <w:sz w:val="32"/>
        </w:rPr>
        <w:t>和农业废弃物循环利用，规模化养殖场粪污综合利用率和农作</w:t>
      </w:r>
      <w:r>
        <w:rPr>
          <w:spacing w:val="5"/>
          <w:sz w:val="32"/>
        </w:rPr>
        <w:t>物</w:t>
      </w:r>
      <w:r>
        <w:rPr>
          <w:sz w:val="32"/>
        </w:rPr>
        <w:t>秸</w:t>
      </w:r>
      <w:r>
        <w:rPr>
          <w:spacing w:val="5"/>
          <w:sz w:val="32"/>
        </w:rPr>
        <w:t>秆</w:t>
      </w:r>
      <w:r>
        <w:rPr>
          <w:sz w:val="32"/>
        </w:rPr>
        <w:t>综</w:t>
      </w:r>
      <w:r>
        <w:rPr>
          <w:spacing w:val="5"/>
          <w:sz w:val="32"/>
        </w:rPr>
        <w:t>合</w:t>
      </w:r>
      <w:r>
        <w:rPr>
          <w:sz w:val="32"/>
        </w:rPr>
        <w:t>利</w:t>
      </w:r>
      <w:r>
        <w:rPr>
          <w:spacing w:val="5"/>
          <w:sz w:val="32"/>
        </w:rPr>
        <w:t>用</w:t>
      </w:r>
      <w:r>
        <w:rPr>
          <w:sz w:val="32"/>
        </w:rPr>
        <w:t>率</w:t>
      </w:r>
      <w:r>
        <w:rPr>
          <w:spacing w:val="5"/>
          <w:sz w:val="32"/>
        </w:rPr>
        <w:t>稳</w:t>
      </w:r>
      <w:r>
        <w:rPr>
          <w:sz w:val="32"/>
        </w:rPr>
        <w:t>定在</w:t>
      </w:r>
      <w:r>
        <w:rPr>
          <w:spacing w:val="-73"/>
          <w:sz w:val="32"/>
        </w:rPr>
        <w:t xml:space="preserve"> </w:t>
      </w:r>
      <w:r>
        <w:rPr>
          <w:sz w:val="32"/>
        </w:rPr>
        <w:t>98</w:t>
      </w:r>
      <w:r>
        <w:rPr>
          <w:spacing w:val="6"/>
          <w:w w:val="99"/>
          <w:sz w:val="32"/>
        </w:rPr>
        <w:drawing>
          <wp:inline distT="0" distB="0" distL="0" distR="0">
            <wp:extent cx="91440" cy="14224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4" cy="14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以</w:t>
      </w:r>
      <w:r>
        <w:rPr>
          <w:spacing w:val="4"/>
          <w:sz w:val="32"/>
        </w:rPr>
        <w:t>上</w:t>
      </w:r>
      <w:r>
        <w:rPr>
          <w:sz w:val="32"/>
        </w:rPr>
        <w:t>，</w:t>
      </w:r>
      <w:r>
        <w:rPr>
          <w:spacing w:val="5"/>
          <w:sz w:val="32"/>
        </w:rPr>
        <w:t>化</w:t>
      </w:r>
      <w:r>
        <w:rPr>
          <w:sz w:val="32"/>
        </w:rPr>
        <w:t>肥</w:t>
      </w:r>
      <w:r>
        <w:rPr>
          <w:spacing w:val="5"/>
          <w:sz w:val="32"/>
        </w:rPr>
        <w:t>、</w:t>
      </w:r>
      <w:r>
        <w:rPr>
          <w:sz w:val="32"/>
        </w:rPr>
        <w:t>农</w:t>
      </w:r>
      <w:r>
        <w:rPr>
          <w:spacing w:val="5"/>
          <w:sz w:val="32"/>
        </w:rPr>
        <w:t>药</w:t>
      </w:r>
      <w:r>
        <w:rPr>
          <w:sz w:val="32"/>
        </w:rPr>
        <w:t>利</w:t>
      </w:r>
      <w:r>
        <w:rPr>
          <w:spacing w:val="5"/>
          <w:sz w:val="32"/>
        </w:rPr>
        <w:t>用</w:t>
      </w:r>
      <w:r>
        <w:rPr>
          <w:sz w:val="32"/>
        </w:rPr>
        <w:t>率稳</w:t>
      </w:r>
    </w:p>
    <w:p>
      <w:pPr>
        <w:pStyle w:val="2"/>
        <w:spacing w:before="0" w:line="405" w:lineRule="exact"/>
        <w:ind w:firstLine="0"/>
        <w:jc w:val="both"/>
      </w:pPr>
      <w:r>
        <w:t>定在</w:t>
      </w:r>
      <w:r>
        <w:rPr>
          <w:spacing w:val="-78"/>
        </w:rPr>
        <w:t xml:space="preserve"> </w:t>
      </w:r>
      <w:r>
        <w:t>43</w:t>
      </w:r>
      <w:r>
        <w:rPr>
          <w:spacing w:val="6"/>
          <w:w w:val="99"/>
        </w:rPr>
        <w:drawing>
          <wp:inline distT="0" distB="0" distL="0" distR="0">
            <wp:extent cx="91440" cy="14224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4" cy="14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和</w:t>
      </w:r>
      <w:r>
        <w:rPr>
          <w:spacing w:val="-80"/>
        </w:rPr>
        <w:t xml:space="preserve"> </w:t>
      </w:r>
      <w:r>
        <w:t>45</w:t>
      </w:r>
      <w:r>
        <w:rPr>
          <w:spacing w:val="3"/>
          <w:w w:val="99"/>
        </w:rPr>
        <w:drawing>
          <wp:inline distT="0" distB="0" distL="0" distR="0">
            <wp:extent cx="91440" cy="14224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4" cy="14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以上。</w:t>
      </w:r>
    </w:p>
    <w:p>
      <w:pPr>
        <w:spacing w:before="152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区农业农村局、区农业服务中心、各相关镇</w:t>
      </w:r>
    </w:p>
    <w:p>
      <w:pPr>
        <w:pStyle w:val="9"/>
        <w:numPr>
          <w:ilvl w:val="0"/>
          <w:numId w:val="2"/>
        </w:numPr>
        <w:tabs>
          <w:tab w:val="left" w:pos="1246"/>
        </w:tabs>
        <w:spacing w:before="149" w:after="0" w:line="240" w:lineRule="auto"/>
        <w:ind w:left="1245" w:right="0" w:hanging="486"/>
        <w:jc w:val="left"/>
        <w:rPr>
          <w:sz w:val="32"/>
        </w:rPr>
      </w:pPr>
      <w:r>
        <w:rPr>
          <w:spacing w:val="6"/>
          <w:sz w:val="32"/>
        </w:rPr>
        <w:t>推广应用抑制季节性裸露农田扬尘保护性耕作技术</w:t>
      </w:r>
    </w:p>
    <w:p>
      <w:pPr>
        <w:pStyle w:val="2"/>
        <w:ind w:firstLine="0"/>
      </w:pPr>
      <w:r>
        <w:t>2 万亩。完成 561.9 亩市级农业种植增绿任务。</w:t>
      </w:r>
    </w:p>
    <w:p>
      <w:pPr>
        <w:spacing w:before="151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区农业服务中心、区农业农村局、各相关镇</w:t>
      </w:r>
    </w:p>
    <w:p>
      <w:pPr>
        <w:pStyle w:val="9"/>
        <w:numPr>
          <w:ilvl w:val="0"/>
          <w:numId w:val="2"/>
        </w:numPr>
        <w:tabs>
          <w:tab w:val="left" w:pos="1246"/>
        </w:tabs>
        <w:spacing w:before="150" w:after="0" w:line="328" w:lineRule="auto"/>
        <w:ind w:left="120" w:right="265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加强农业重大灾害防范应对。完善防灾减灾技术和 </w:t>
      </w:r>
      <w:r>
        <w:rPr>
          <w:spacing w:val="6"/>
          <w:sz w:val="32"/>
        </w:rPr>
        <w:t>应急预案，做好防汛抗旱等应急物资储备，强化极端天气、自然灾害预警监测，做好农业保险和气象服务。</w:t>
      </w:r>
    </w:p>
    <w:p>
      <w:pPr>
        <w:pStyle w:val="2"/>
        <w:spacing w:before="0" w:line="326" w:lineRule="auto"/>
        <w:ind w:right="277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  <w:spacing w:val="-1"/>
          <w:w w:val="95"/>
        </w:rPr>
        <w:t>责任单位：</w:t>
      </w:r>
      <w:r>
        <w:rPr>
          <w:rFonts w:hint="eastAsia" w:ascii="仿宋_GB2312" w:eastAsia="仿宋_GB2312"/>
          <w:spacing w:val="-2"/>
          <w:w w:val="95"/>
        </w:rPr>
        <w:t xml:space="preserve">区农业农村局、区农业服务中心、区园林绿 </w:t>
      </w:r>
      <w:r>
        <w:rPr>
          <w:rFonts w:hint="eastAsia" w:ascii="仿宋_GB2312" w:eastAsia="仿宋_GB2312"/>
          <w:spacing w:val="-2"/>
        </w:rPr>
        <w:t>化局、区水务局、区气象局、区应急局、各相关镇</w:t>
      </w:r>
    </w:p>
    <w:p>
      <w:pPr>
        <w:pStyle w:val="9"/>
        <w:numPr>
          <w:ilvl w:val="0"/>
          <w:numId w:val="2"/>
        </w:numPr>
        <w:tabs>
          <w:tab w:val="left" w:pos="1263"/>
        </w:tabs>
        <w:spacing w:before="0" w:after="0" w:line="326" w:lineRule="auto"/>
        <w:ind w:left="120" w:right="277" w:firstLine="640"/>
        <w:jc w:val="both"/>
        <w:rPr>
          <w:sz w:val="32"/>
        </w:rPr>
      </w:pPr>
      <w:r>
        <w:rPr>
          <w:spacing w:val="20"/>
          <w:w w:val="95"/>
          <w:sz w:val="32"/>
        </w:rPr>
        <w:t xml:space="preserve">抓好非洲猪瘟等动物疫病和植物病虫害常态化防 </w:t>
      </w:r>
      <w:r>
        <w:rPr>
          <w:spacing w:val="-3"/>
          <w:sz w:val="32"/>
        </w:rPr>
        <w:t>控，全面加强生猪调运、养殖、屠宰、无害化处理等重点环节监管。</w:t>
      </w:r>
    </w:p>
    <w:p>
      <w:pPr>
        <w:pStyle w:val="2"/>
        <w:spacing w:before="7" w:line="326" w:lineRule="auto"/>
        <w:ind w:left="760" w:right="280" w:firstLine="0"/>
      </w:pPr>
      <w:r>
        <w:rPr>
          <w:rFonts w:hint="eastAsia" w:ascii="仿宋_GB2312" w:eastAsia="仿宋_GB2312"/>
          <w:b/>
          <w:spacing w:val="-1"/>
          <w:w w:val="95"/>
        </w:rPr>
        <w:t>责任单位：</w:t>
      </w:r>
      <w:r>
        <w:rPr>
          <w:rFonts w:hint="eastAsia" w:ascii="仿宋_GB2312" w:eastAsia="仿宋_GB2312"/>
          <w:spacing w:val="-2"/>
          <w:w w:val="95"/>
        </w:rPr>
        <w:t xml:space="preserve">区农业农村局、区农业服务中心、各相关镇 </w:t>
      </w:r>
      <w:r>
        <w:rPr>
          <w:spacing w:val="-2"/>
        </w:rPr>
        <w:t>二、推进农业现代化示范区建设，做优做强乡村产业</w:t>
      </w:r>
      <w:r>
        <w:rPr>
          <w:spacing w:val="-2"/>
          <w:w w:val="95"/>
        </w:rPr>
        <w:t>21</w:t>
      </w:r>
      <w:r>
        <w:rPr>
          <w:spacing w:val="3"/>
          <w:w w:val="95"/>
        </w:rPr>
        <w:t>.加快推动设施农业高质量发展。接续推进设施蔬菜</w:t>
      </w:r>
    </w:p>
    <w:p>
      <w:pPr>
        <w:pStyle w:val="2"/>
        <w:spacing w:before="8" w:line="326" w:lineRule="auto"/>
        <w:ind w:right="280" w:firstLine="0"/>
        <w:jc w:val="both"/>
      </w:pPr>
      <w:r>
        <w:rPr>
          <w:spacing w:val="-7"/>
        </w:rPr>
        <w:t xml:space="preserve">产业集群项目和 </w:t>
      </w:r>
      <w:r>
        <w:t>30</w:t>
      </w:r>
      <w:r>
        <w:rPr>
          <w:spacing w:val="-4"/>
        </w:rPr>
        <w:t xml:space="preserve"> 个设施农业“以奖代补”项目建设，新</w:t>
      </w:r>
      <w:r>
        <w:rPr>
          <w:spacing w:val="-7"/>
        </w:rPr>
        <w:t>建和改造提升一批农业设施，加快推进北臧村镇、魏善庄镇</w:t>
      </w:r>
      <w:r>
        <w:t>2</w:t>
      </w:r>
      <w:r>
        <w:rPr>
          <w:spacing w:val="-6"/>
        </w:rPr>
        <w:t xml:space="preserve"> 个高效设施农业试点建设，促进建设规范、生产水平、产</w:t>
      </w:r>
    </w:p>
    <w:p>
      <w:pPr>
        <w:spacing w:after="0" w:line="326" w:lineRule="auto"/>
        <w:jc w:val="both"/>
        <w:sectPr>
          <w:pgSz w:w="11910" w:h="16840"/>
          <w:pgMar w:top="1520" w:right="1520" w:bottom="280" w:left="1680" w:header="720" w:footer="720" w:gutter="0"/>
        </w:sectPr>
      </w:pPr>
    </w:p>
    <w:p>
      <w:pPr>
        <w:pStyle w:val="2"/>
        <w:spacing w:before="32"/>
        <w:ind w:firstLine="0"/>
      </w:pPr>
      <w:r>
        <w:t>后销售等全产业链条环节提升。</w:t>
      </w:r>
    </w:p>
    <w:p>
      <w:pPr>
        <w:pStyle w:val="2"/>
        <w:spacing w:line="326" w:lineRule="auto"/>
        <w:ind w:right="277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  <w:spacing w:val="-1"/>
          <w:w w:val="95"/>
        </w:rPr>
        <w:t>责任单位：</w:t>
      </w:r>
      <w:r>
        <w:rPr>
          <w:rFonts w:hint="eastAsia" w:ascii="仿宋_GB2312" w:eastAsia="仿宋_GB2312"/>
          <w:spacing w:val="-2"/>
          <w:w w:val="95"/>
        </w:rPr>
        <w:t xml:space="preserve">区农业农村局、区农业服务中心、市规划自 </w:t>
      </w:r>
      <w:r>
        <w:rPr>
          <w:rFonts w:hint="eastAsia" w:ascii="仿宋_GB2312" w:eastAsia="仿宋_GB2312"/>
          <w:spacing w:val="-2"/>
        </w:rPr>
        <w:t>然资源委大兴分局、各相关镇</w:t>
      </w:r>
    </w:p>
    <w:p>
      <w:pPr>
        <w:pStyle w:val="9"/>
        <w:numPr>
          <w:ilvl w:val="0"/>
          <w:numId w:val="3"/>
        </w:numPr>
        <w:tabs>
          <w:tab w:val="left" w:pos="1246"/>
        </w:tabs>
        <w:spacing w:before="5" w:after="0" w:line="328" w:lineRule="auto"/>
        <w:ind w:left="120" w:right="280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大力发展现代种业。实施集约化育苗场新建和改造 </w:t>
      </w:r>
      <w:r>
        <w:rPr>
          <w:spacing w:val="-8"/>
          <w:sz w:val="32"/>
        </w:rPr>
        <w:t xml:space="preserve">提升工程，年育苗量达到 </w:t>
      </w:r>
      <w:r>
        <w:rPr>
          <w:sz w:val="32"/>
        </w:rPr>
        <w:t>1.5</w:t>
      </w:r>
      <w:r>
        <w:rPr>
          <w:spacing w:val="-11"/>
          <w:sz w:val="32"/>
        </w:rPr>
        <w:t xml:space="preserve"> 亿株以上。深化与国家科研院</w:t>
      </w:r>
      <w:r>
        <w:rPr>
          <w:spacing w:val="-9"/>
          <w:sz w:val="32"/>
        </w:rPr>
        <w:t>所对接合作，建设国际新品种引进测试中心和健康种苗检测中心，加强特色特优品种推广，促进种业科技成果转化。</w:t>
      </w:r>
    </w:p>
    <w:p>
      <w:pPr>
        <w:pStyle w:val="2"/>
        <w:spacing w:before="0" w:line="326" w:lineRule="auto"/>
        <w:ind w:right="277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  <w:spacing w:val="-1"/>
          <w:w w:val="95"/>
        </w:rPr>
        <w:t>责任单位：</w:t>
      </w:r>
      <w:r>
        <w:rPr>
          <w:rFonts w:hint="eastAsia" w:ascii="仿宋_GB2312" w:eastAsia="仿宋_GB2312"/>
          <w:spacing w:val="-2"/>
          <w:w w:val="95"/>
        </w:rPr>
        <w:t xml:space="preserve">区农业服务中心、区园林绿化局、区农业农 </w:t>
      </w:r>
      <w:r>
        <w:rPr>
          <w:rFonts w:hint="eastAsia" w:ascii="仿宋_GB2312" w:eastAsia="仿宋_GB2312"/>
          <w:spacing w:val="-2"/>
        </w:rPr>
        <w:t>村局、区科委、各相关镇</w:t>
      </w:r>
    </w:p>
    <w:p>
      <w:pPr>
        <w:pStyle w:val="9"/>
        <w:numPr>
          <w:ilvl w:val="0"/>
          <w:numId w:val="3"/>
        </w:numPr>
        <w:tabs>
          <w:tab w:val="left" w:pos="1241"/>
        </w:tabs>
        <w:spacing w:before="0" w:after="0" w:line="326" w:lineRule="auto"/>
        <w:ind w:left="120" w:right="265" w:firstLine="640"/>
        <w:jc w:val="left"/>
        <w:rPr>
          <w:sz w:val="32"/>
        </w:rPr>
      </w:pPr>
      <w:r>
        <w:rPr>
          <w:spacing w:val="-13"/>
          <w:sz w:val="32"/>
        </w:rPr>
        <w:t>贯彻落实《北京市种子条例》，加大宣传培训力度， 加强种业品牌保护。</w:t>
      </w:r>
    </w:p>
    <w:p>
      <w:pPr>
        <w:pStyle w:val="2"/>
        <w:spacing w:before="1" w:line="328" w:lineRule="auto"/>
        <w:ind w:right="277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  <w:spacing w:val="-1"/>
          <w:w w:val="95"/>
        </w:rPr>
        <w:t>责任单位：</w:t>
      </w:r>
      <w:r>
        <w:rPr>
          <w:rFonts w:hint="eastAsia" w:ascii="仿宋_GB2312" w:eastAsia="仿宋_GB2312"/>
          <w:spacing w:val="-2"/>
          <w:w w:val="95"/>
        </w:rPr>
        <w:t xml:space="preserve">区农业农村局、区农业服务中心、区园林绿 </w:t>
      </w:r>
      <w:r>
        <w:rPr>
          <w:rFonts w:hint="eastAsia" w:ascii="仿宋_GB2312" w:eastAsia="仿宋_GB2312"/>
          <w:spacing w:val="-2"/>
        </w:rPr>
        <w:t>化局、各相关镇</w:t>
      </w:r>
    </w:p>
    <w:p>
      <w:pPr>
        <w:pStyle w:val="9"/>
        <w:numPr>
          <w:ilvl w:val="0"/>
          <w:numId w:val="3"/>
        </w:numPr>
        <w:tabs>
          <w:tab w:val="left" w:pos="1320"/>
        </w:tabs>
        <w:spacing w:before="0" w:after="0" w:line="407" w:lineRule="exact"/>
        <w:ind w:left="1320" w:right="0" w:hanging="560"/>
        <w:jc w:val="left"/>
        <w:rPr>
          <w:sz w:val="32"/>
        </w:rPr>
      </w:pPr>
      <w:r>
        <w:rPr>
          <w:spacing w:val="3"/>
          <w:sz w:val="32"/>
        </w:rPr>
        <w:t>落实 《 北京 市促进 乡村产 业振兴 行动计 划</w:t>
      </w:r>
    </w:p>
    <w:p>
      <w:pPr>
        <w:pStyle w:val="2"/>
        <w:spacing w:before="150" w:line="328" w:lineRule="auto"/>
        <w:ind w:right="277" w:firstLine="0"/>
      </w:pPr>
      <w:r>
        <w:rPr>
          <w:spacing w:val="7"/>
          <w:w w:val="99"/>
        </w:rPr>
        <w:t>（</w:t>
      </w:r>
      <w:r>
        <w:rPr>
          <w:spacing w:val="-2"/>
          <w:w w:val="99"/>
        </w:rPr>
        <w:t>2</w:t>
      </w:r>
      <w:r>
        <w:rPr>
          <w:spacing w:val="1"/>
          <w:w w:val="99"/>
        </w:rPr>
        <w:t>0</w:t>
      </w:r>
      <w:r>
        <w:rPr>
          <w:spacing w:val="-2"/>
          <w:w w:val="99"/>
        </w:rPr>
        <w:t>2</w:t>
      </w:r>
      <w:r>
        <w:rPr>
          <w:spacing w:val="1"/>
          <w:w w:val="99"/>
        </w:rPr>
        <w:t>1-</w:t>
      </w:r>
      <w:r>
        <w:rPr>
          <w:spacing w:val="-2"/>
          <w:w w:val="99"/>
        </w:rPr>
        <w:t>2</w:t>
      </w:r>
      <w:r>
        <w:rPr>
          <w:spacing w:val="1"/>
          <w:w w:val="99"/>
        </w:rPr>
        <w:t>02</w:t>
      </w:r>
      <w:r>
        <w:rPr>
          <w:spacing w:val="8"/>
          <w:w w:val="99"/>
        </w:rPr>
        <w:t>5</w:t>
      </w:r>
      <w:r>
        <w:rPr>
          <w:spacing w:val="-154"/>
          <w:w w:val="99"/>
        </w:rPr>
        <w:t>）</w:t>
      </w:r>
      <w:r>
        <w:rPr>
          <w:spacing w:val="-7"/>
          <w:w w:val="99"/>
        </w:rPr>
        <w:t>》，做强特色主导产业，稳步扩大西甜瓜种植</w:t>
      </w:r>
      <w:r>
        <w:rPr>
          <w:spacing w:val="-7"/>
        </w:rPr>
        <w:t>规模，加快构建“两带、百果、百园”的果品产业布局。</w:t>
      </w:r>
    </w:p>
    <w:p>
      <w:pPr>
        <w:pStyle w:val="2"/>
        <w:spacing w:before="0" w:line="326" w:lineRule="auto"/>
        <w:ind w:right="277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  <w:spacing w:val="-1"/>
          <w:w w:val="95"/>
        </w:rPr>
        <w:t>责任单位：</w:t>
      </w:r>
      <w:r>
        <w:rPr>
          <w:rFonts w:hint="eastAsia" w:ascii="仿宋_GB2312" w:eastAsia="仿宋_GB2312"/>
          <w:spacing w:val="-2"/>
          <w:w w:val="95"/>
        </w:rPr>
        <w:t xml:space="preserve">区农业农村局、区农业服务中心、区园林绿 </w:t>
      </w:r>
      <w:r>
        <w:rPr>
          <w:rFonts w:hint="eastAsia" w:ascii="仿宋_GB2312" w:eastAsia="仿宋_GB2312"/>
          <w:spacing w:val="-2"/>
        </w:rPr>
        <w:t>化局、各相关镇</w:t>
      </w:r>
    </w:p>
    <w:p>
      <w:pPr>
        <w:pStyle w:val="9"/>
        <w:numPr>
          <w:ilvl w:val="0"/>
          <w:numId w:val="3"/>
        </w:numPr>
        <w:tabs>
          <w:tab w:val="left" w:pos="1246"/>
        </w:tabs>
        <w:spacing w:before="3" w:after="0" w:line="326" w:lineRule="auto"/>
        <w:ind w:left="120" w:right="277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深入实施休闲农业“十百千万”畅游行动，培育提 </w:t>
      </w:r>
      <w:r>
        <w:rPr>
          <w:spacing w:val="11"/>
          <w:w w:val="95"/>
          <w:sz w:val="32"/>
        </w:rPr>
        <w:t xml:space="preserve">升一批休闲农业精品线路、美丽休闲乡村和民俗接待示范 </w:t>
      </w:r>
      <w:r>
        <w:rPr>
          <w:spacing w:val="11"/>
          <w:sz w:val="32"/>
        </w:rPr>
        <w:t>户。</w:t>
      </w:r>
    </w:p>
    <w:p>
      <w:pPr>
        <w:spacing w:before="7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区农业农村局、区文旅局、各相关镇</w:t>
      </w:r>
    </w:p>
    <w:p>
      <w:pPr>
        <w:pStyle w:val="9"/>
        <w:numPr>
          <w:ilvl w:val="0"/>
          <w:numId w:val="3"/>
        </w:numPr>
        <w:tabs>
          <w:tab w:val="left" w:pos="1246"/>
        </w:tabs>
        <w:spacing w:before="149" w:after="0" w:line="326" w:lineRule="auto"/>
        <w:ind w:left="120" w:right="280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推动农业与文化、旅游、教育、科技等深度融合， </w:t>
      </w:r>
      <w:r>
        <w:rPr>
          <w:spacing w:val="6"/>
          <w:sz w:val="32"/>
        </w:rPr>
        <w:t>探索发展乡村科普实践、研学教育等新业态。</w:t>
      </w:r>
    </w:p>
    <w:p>
      <w:pPr>
        <w:spacing w:after="0" w:line="326" w:lineRule="auto"/>
        <w:jc w:val="left"/>
        <w:rPr>
          <w:sz w:val="32"/>
        </w:rPr>
        <w:sectPr>
          <w:pgSz w:w="11910" w:h="16840"/>
          <w:pgMar w:top="1520" w:right="1520" w:bottom="280" w:left="1680" w:header="720" w:footer="720" w:gutter="0"/>
        </w:sectPr>
      </w:pPr>
    </w:p>
    <w:p>
      <w:pPr>
        <w:pStyle w:val="2"/>
        <w:spacing w:before="32" w:line="326" w:lineRule="auto"/>
        <w:ind w:right="114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  <w:spacing w:val="-9"/>
        </w:rPr>
        <w:t>责任单位：</w:t>
      </w:r>
      <w:r>
        <w:rPr>
          <w:rFonts w:hint="eastAsia" w:ascii="仿宋_GB2312" w:eastAsia="仿宋_GB2312"/>
          <w:spacing w:val="-14"/>
        </w:rPr>
        <w:t>区农业农村局、区文旅局、区教委、区科委、各相关镇</w:t>
      </w:r>
    </w:p>
    <w:p>
      <w:pPr>
        <w:pStyle w:val="9"/>
        <w:numPr>
          <w:ilvl w:val="0"/>
          <w:numId w:val="3"/>
        </w:numPr>
        <w:tabs>
          <w:tab w:val="left" w:pos="1246"/>
        </w:tabs>
        <w:spacing w:before="3" w:after="0" w:line="328" w:lineRule="auto"/>
        <w:ind w:left="120" w:right="280" w:firstLine="640"/>
        <w:jc w:val="both"/>
        <w:rPr>
          <w:sz w:val="32"/>
        </w:rPr>
      </w:pPr>
      <w:r>
        <w:rPr>
          <w:spacing w:val="6"/>
          <w:w w:val="95"/>
          <w:sz w:val="32"/>
        </w:rPr>
        <w:t>持续打造“丰收季”系列节庆品牌，举办一批精品</w:t>
      </w:r>
      <w:r>
        <w:rPr>
          <w:spacing w:val="7"/>
          <w:w w:val="99"/>
          <w:sz w:val="32"/>
        </w:rPr>
        <w:t>农</w:t>
      </w:r>
      <w:r>
        <w:rPr>
          <w:spacing w:val="-7"/>
          <w:w w:val="99"/>
          <w:sz w:val="32"/>
        </w:rPr>
        <w:t>业节庆和农事体验活动，“丰收卡”覆盖超过</w:t>
      </w:r>
      <w:r>
        <w:rPr>
          <w:spacing w:val="-74"/>
          <w:sz w:val="32"/>
        </w:rPr>
        <w:t xml:space="preserve"> </w:t>
      </w:r>
      <w:r>
        <w:rPr>
          <w:w w:val="99"/>
          <w:sz w:val="32"/>
        </w:rPr>
        <w:t>6</w:t>
      </w:r>
      <w:r>
        <w:rPr>
          <w:spacing w:val="-73"/>
          <w:sz w:val="32"/>
        </w:rPr>
        <w:t xml:space="preserve"> </w:t>
      </w:r>
      <w:r>
        <w:rPr>
          <w:spacing w:val="4"/>
          <w:w w:val="99"/>
          <w:sz w:val="32"/>
        </w:rPr>
        <w:t>万人次，</w:t>
      </w:r>
      <w:r>
        <w:rPr>
          <w:sz w:val="32"/>
        </w:rPr>
        <w:t>塑造推广“网红打卡地”40</w:t>
      </w:r>
      <w:r>
        <w:rPr>
          <w:spacing w:val="-28"/>
          <w:sz w:val="32"/>
        </w:rPr>
        <w:t xml:space="preserve"> 个。</w:t>
      </w:r>
    </w:p>
    <w:p>
      <w:pPr>
        <w:spacing w:before="0" w:line="405" w:lineRule="exact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区委宣传部、区文旅局、融媒体中心、各相</w:t>
      </w:r>
    </w:p>
    <w:p>
      <w:pPr>
        <w:pStyle w:val="2"/>
        <w:spacing w:before="151"/>
        <w:ind w:firstLine="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关镇</w:t>
      </w:r>
    </w:p>
    <w:p>
      <w:pPr>
        <w:pStyle w:val="9"/>
        <w:numPr>
          <w:ilvl w:val="0"/>
          <w:numId w:val="3"/>
        </w:numPr>
        <w:tabs>
          <w:tab w:val="left" w:pos="1246"/>
        </w:tabs>
        <w:spacing w:before="149" w:after="0" w:line="240" w:lineRule="auto"/>
        <w:ind w:left="1245" w:right="0" w:hanging="486"/>
        <w:jc w:val="left"/>
        <w:rPr>
          <w:sz w:val="32"/>
        </w:rPr>
      </w:pPr>
      <w:r>
        <w:rPr>
          <w:spacing w:val="6"/>
          <w:sz w:val="32"/>
        </w:rPr>
        <w:t>积极探索林果、林药、林菌、林苗、林花等多种森</w:t>
      </w:r>
    </w:p>
    <w:p>
      <w:pPr>
        <w:pStyle w:val="2"/>
        <w:spacing w:before="150" w:line="328" w:lineRule="auto"/>
        <w:ind w:right="119" w:firstLine="0"/>
      </w:pPr>
      <w:r>
        <w:rPr>
          <w:spacing w:val="-14"/>
          <w:w w:val="95"/>
        </w:rPr>
        <w:t xml:space="preserve">林复合经营模式，有序发展林下种植、森林康养、休闲体验、 </w:t>
      </w:r>
      <w:r>
        <w:rPr>
          <w:spacing w:val="-14"/>
        </w:rPr>
        <w:t>自然教育等“森林+”旅游新业态。</w:t>
      </w:r>
    </w:p>
    <w:p>
      <w:pPr>
        <w:spacing w:before="0" w:line="407" w:lineRule="exact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区园林绿化局、各相关镇</w:t>
      </w:r>
    </w:p>
    <w:p>
      <w:pPr>
        <w:pStyle w:val="9"/>
        <w:numPr>
          <w:ilvl w:val="0"/>
          <w:numId w:val="3"/>
        </w:numPr>
        <w:tabs>
          <w:tab w:val="left" w:pos="1246"/>
        </w:tabs>
        <w:spacing w:before="149" w:after="0" w:line="328" w:lineRule="auto"/>
        <w:ind w:left="120" w:right="280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实施百家精品民宿工程，有效盘活利用闲置农宅房 </w:t>
      </w:r>
      <w:r>
        <w:rPr>
          <w:spacing w:val="-1"/>
          <w:sz w:val="32"/>
        </w:rPr>
        <w:t xml:space="preserve">屋，完善相关配套设施，打造 </w:t>
      </w:r>
      <w:r>
        <w:rPr>
          <w:sz w:val="32"/>
        </w:rPr>
        <w:t>70</w:t>
      </w:r>
      <w:r>
        <w:rPr>
          <w:spacing w:val="-11"/>
          <w:sz w:val="32"/>
        </w:rPr>
        <w:t xml:space="preserve"> 个特色民宿院落。</w:t>
      </w:r>
    </w:p>
    <w:p>
      <w:pPr>
        <w:pStyle w:val="2"/>
        <w:spacing w:before="0" w:line="328" w:lineRule="auto"/>
        <w:ind w:right="256"/>
        <w:jc w:val="right"/>
      </w:pPr>
      <w:r>
        <w:rPr>
          <w:rFonts w:hint="eastAsia" w:ascii="仿宋_GB2312" w:hAnsi="仿宋_GB2312" w:eastAsia="仿宋_GB2312"/>
          <w:b/>
          <w:w w:val="95"/>
        </w:rPr>
        <w:t>责任单位：</w:t>
      </w:r>
      <w:r>
        <w:rPr>
          <w:rFonts w:hint="eastAsia" w:ascii="仿宋_GB2312" w:hAnsi="仿宋_GB2312" w:eastAsia="仿宋_GB2312"/>
          <w:w w:val="95"/>
        </w:rPr>
        <w:t xml:space="preserve">区文旅局、区农业农村局、区市场监管局、 </w:t>
      </w:r>
      <w:r>
        <w:rPr>
          <w:rFonts w:hint="eastAsia" w:ascii="仿宋_GB2312" w:hAnsi="仿宋_GB2312" w:eastAsia="仿宋_GB2312"/>
          <w:spacing w:val="-3"/>
          <w:w w:val="95"/>
        </w:rPr>
        <w:t>区卫健委、区住建委、区公安分局、区消防支队、各相关镇</w:t>
      </w:r>
      <w:r>
        <w:rPr>
          <w:spacing w:val="-2"/>
          <w:w w:val="99"/>
        </w:rPr>
        <w:t>30</w:t>
      </w:r>
      <w:r>
        <w:rPr>
          <w:spacing w:val="-7"/>
          <w:w w:val="99"/>
        </w:rPr>
        <w:t>.发展乡村文化创意产业，开发乡村特色“伴手礼”，</w:t>
      </w:r>
    </w:p>
    <w:p>
      <w:pPr>
        <w:pStyle w:val="2"/>
        <w:spacing w:before="0" w:line="405" w:lineRule="exact"/>
        <w:ind w:firstLine="0"/>
      </w:pPr>
      <w:r>
        <w:t>增加产品附加值。</w:t>
      </w:r>
    </w:p>
    <w:p>
      <w:pPr>
        <w:spacing w:before="146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区农业农村局、区文旅局、各相关镇</w:t>
      </w:r>
    </w:p>
    <w:p>
      <w:pPr>
        <w:pStyle w:val="9"/>
        <w:numPr>
          <w:ilvl w:val="0"/>
          <w:numId w:val="4"/>
        </w:numPr>
        <w:tabs>
          <w:tab w:val="left" w:pos="1241"/>
        </w:tabs>
        <w:spacing w:before="152" w:after="0" w:line="326" w:lineRule="auto"/>
        <w:ind w:left="120" w:right="280" w:firstLine="640"/>
        <w:jc w:val="both"/>
        <w:rPr>
          <w:sz w:val="32"/>
        </w:rPr>
      </w:pPr>
      <w:r>
        <w:rPr>
          <w:spacing w:val="-2"/>
          <w:w w:val="95"/>
          <w:sz w:val="32"/>
        </w:rPr>
        <w:t xml:space="preserve">优化农产品流通销售服务体系，推进农业“生产+加 </w:t>
      </w:r>
      <w:r>
        <w:rPr>
          <w:spacing w:val="4"/>
          <w:w w:val="95"/>
          <w:sz w:val="32"/>
        </w:rPr>
        <w:t xml:space="preserve">工+科技+品牌+流通”一体化发展。大力推广订单农业，促 </w:t>
      </w:r>
      <w:r>
        <w:rPr>
          <w:sz w:val="32"/>
        </w:rPr>
        <w:t>进产销精准对接。</w:t>
      </w:r>
    </w:p>
    <w:p>
      <w:pPr>
        <w:pStyle w:val="2"/>
        <w:spacing w:before="7"/>
        <w:ind w:left="760" w:firstLine="0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  <w:spacing w:val="-12"/>
        </w:rPr>
        <w:t>责任单位：</w:t>
      </w:r>
      <w:r>
        <w:rPr>
          <w:rFonts w:hint="eastAsia" w:ascii="仿宋_GB2312" w:eastAsia="仿宋_GB2312"/>
          <w:spacing w:val="-16"/>
        </w:rPr>
        <w:t>区农业农村局、区商务局、区产促中心、各相</w:t>
      </w:r>
    </w:p>
    <w:p>
      <w:pPr>
        <w:pStyle w:val="2"/>
        <w:spacing w:before="150"/>
        <w:ind w:firstLine="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关镇</w:t>
      </w:r>
    </w:p>
    <w:p>
      <w:pPr>
        <w:pStyle w:val="9"/>
        <w:numPr>
          <w:ilvl w:val="0"/>
          <w:numId w:val="4"/>
        </w:numPr>
        <w:tabs>
          <w:tab w:val="left" w:pos="1241"/>
        </w:tabs>
        <w:spacing w:before="149" w:after="0" w:line="240" w:lineRule="auto"/>
        <w:ind w:left="1240" w:right="0" w:hanging="481"/>
        <w:jc w:val="left"/>
        <w:rPr>
          <w:sz w:val="32"/>
        </w:rPr>
      </w:pPr>
      <w:r>
        <w:rPr>
          <w:spacing w:val="-9"/>
          <w:sz w:val="32"/>
        </w:rPr>
        <w:t xml:space="preserve">积极引培农业龙头企业和新型农业经营主体，支持 </w:t>
      </w:r>
      <w:r>
        <w:rPr>
          <w:sz w:val="32"/>
        </w:rPr>
        <w:t>3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20" w:right="1520" w:bottom="280" w:left="1680" w:header="720" w:footer="720" w:gutter="0"/>
        </w:sectPr>
      </w:pPr>
    </w:p>
    <w:p>
      <w:pPr>
        <w:pStyle w:val="2"/>
        <w:spacing w:before="32" w:line="326" w:lineRule="auto"/>
        <w:ind w:right="235" w:firstLine="0"/>
      </w:pPr>
      <w:r>
        <w:t>家市级以上示范社提升发展水平，培育壮大一批农民专业合作社和家庭农场，促进规范化建设和适度规模经营。</w:t>
      </w:r>
    </w:p>
    <w:p>
      <w:pPr>
        <w:spacing w:before="3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区农业农村局、各相关镇</w:t>
      </w:r>
    </w:p>
    <w:p>
      <w:pPr>
        <w:pStyle w:val="2"/>
        <w:spacing w:before="151"/>
        <w:ind w:left="760" w:firstLine="0"/>
      </w:pPr>
      <w:r>
        <w:t>三、统筹推进乡村建设行动，促进农村现代化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149" w:after="0" w:line="328" w:lineRule="auto"/>
        <w:ind w:left="120" w:right="118" w:firstLine="640"/>
        <w:jc w:val="left"/>
        <w:rPr>
          <w:sz w:val="32"/>
        </w:rPr>
      </w:pPr>
      <w:r>
        <w:rPr>
          <w:spacing w:val="6"/>
          <w:sz w:val="32"/>
        </w:rPr>
        <w:t>持之以恒抓好农村人居环境整治，围绕改善村容村</w:t>
      </w:r>
      <w:r>
        <w:rPr>
          <w:spacing w:val="-2"/>
          <w:sz w:val="32"/>
        </w:rPr>
        <w:t>貌、垃圾和污水治理、村庄绿化美化、公共设施维护等重点</w:t>
      </w:r>
      <w:r>
        <w:rPr>
          <w:spacing w:val="-14"/>
          <w:sz w:val="32"/>
        </w:rPr>
        <w:t>内容，推进村庄环境常态化、精细化、规范化、全域化管理。</w:t>
      </w:r>
      <w:r>
        <w:rPr>
          <w:sz w:val="32"/>
        </w:rPr>
        <w:t>农村公厕要达到三类及以上标准，户厕达到卫生厕所标准。</w:t>
      </w:r>
    </w:p>
    <w:p>
      <w:pPr>
        <w:pStyle w:val="2"/>
        <w:spacing w:before="0" w:line="328" w:lineRule="auto"/>
        <w:ind w:right="256"/>
        <w:jc w:val="both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</w:rPr>
        <w:t>责任单位：</w:t>
      </w:r>
      <w:r>
        <w:rPr>
          <w:rFonts w:hint="eastAsia" w:ascii="仿宋_GB2312" w:eastAsia="仿宋_GB2312"/>
        </w:rPr>
        <w:t>区农业农村局、区城管委、区城管执法局、市规划自然资源委大兴分局、区农业服务中心、区水务局、区园林绿化局、区卫健委、各相关镇</w:t>
      </w:r>
    </w:p>
    <w:p>
      <w:pPr>
        <w:pStyle w:val="9"/>
        <w:numPr>
          <w:ilvl w:val="0"/>
          <w:numId w:val="4"/>
        </w:numPr>
        <w:tabs>
          <w:tab w:val="left" w:pos="1241"/>
        </w:tabs>
        <w:spacing w:before="0" w:after="0" w:line="328" w:lineRule="auto"/>
        <w:ind w:left="120" w:right="119" w:firstLine="640"/>
        <w:jc w:val="left"/>
        <w:rPr>
          <w:sz w:val="32"/>
        </w:rPr>
      </w:pPr>
      <w:r>
        <w:rPr>
          <w:spacing w:val="-8"/>
          <w:w w:val="99"/>
          <w:sz w:val="32"/>
        </w:rPr>
        <w:t>大力开展“美丽街巷</w:t>
      </w:r>
      <w:r>
        <w:rPr>
          <w:spacing w:val="-21"/>
          <w:w w:val="99"/>
          <w:sz w:val="32"/>
        </w:rPr>
        <w:t>”“美丽村庄”等创建评比活动，</w:t>
      </w:r>
      <w:r>
        <w:rPr>
          <w:spacing w:val="-26"/>
          <w:sz w:val="32"/>
        </w:rPr>
        <w:t xml:space="preserve">评选“美丽庭院”区级示范户 </w:t>
      </w:r>
      <w:r>
        <w:rPr>
          <w:sz w:val="32"/>
        </w:rPr>
        <w:t>200</w:t>
      </w:r>
      <w:r>
        <w:rPr>
          <w:spacing w:val="-26"/>
          <w:sz w:val="32"/>
        </w:rPr>
        <w:t xml:space="preserve"> 户。</w:t>
      </w:r>
    </w:p>
    <w:p>
      <w:pPr>
        <w:spacing w:before="0" w:line="407" w:lineRule="exact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区农业农村局、区妇联、各相关镇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137" w:after="0" w:line="328" w:lineRule="auto"/>
        <w:ind w:left="120" w:right="280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统筹推进美丽乡村基础设施建设，完成市级第二、 </w:t>
      </w:r>
      <w:r>
        <w:rPr>
          <w:spacing w:val="-16"/>
          <w:sz w:val="32"/>
        </w:rPr>
        <w:t xml:space="preserve">三批共 </w:t>
      </w:r>
      <w:r>
        <w:rPr>
          <w:sz w:val="32"/>
        </w:rPr>
        <w:t>220</w:t>
      </w:r>
      <w:r>
        <w:rPr>
          <w:spacing w:val="-10"/>
          <w:sz w:val="32"/>
        </w:rPr>
        <w:t xml:space="preserve"> 个村的建设任务。</w:t>
      </w:r>
    </w:p>
    <w:p>
      <w:pPr>
        <w:pStyle w:val="2"/>
        <w:spacing w:before="0" w:line="326" w:lineRule="auto"/>
        <w:ind w:right="256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</w:rPr>
        <w:t>责任单位：</w:t>
      </w:r>
      <w:r>
        <w:rPr>
          <w:rFonts w:hint="eastAsia" w:ascii="仿宋_GB2312" w:eastAsia="仿宋_GB2312"/>
        </w:rPr>
        <w:t>区农业农村局、区城管委、区园林绿化局、区农业服务中心、各相关镇</w:t>
      </w:r>
    </w:p>
    <w:p>
      <w:pPr>
        <w:pStyle w:val="9"/>
        <w:numPr>
          <w:ilvl w:val="0"/>
          <w:numId w:val="4"/>
        </w:numPr>
        <w:tabs>
          <w:tab w:val="left" w:pos="1241"/>
        </w:tabs>
        <w:spacing w:before="3" w:after="0" w:line="326" w:lineRule="auto"/>
        <w:ind w:left="120" w:right="343" w:firstLine="640"/>
        <w:jc w:val="left"/>
        <w:rPr>
          <w:sz w:val="32"/>
        </w:rPr>
      </w:pPr>
      <w:r>
        <w:rPr>
          <w:spacing w:val="-4"/>
          <w:sz w:val="32"/>
        </w:rPr>
        <w:t xml:space="preserve">完善村内污水管线，启动实施市级第二、三批共 </w:t>
      </w:r>
      <w:r>
        <w:rPr>
          <w:sz w:val="32"/>
        </w:rPr>
        <w:t>40 个村的村内污水管线建设任务。</w:t>
      </w:r>
    </w:p>
    <w:p>
      <w:pPr>
        <w:spacing w:before="3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区农业农村局、区水务局、区发改委、各相</w:t>
      </w:r>
    </w:p>
    <w:p>
      <w:pPr>
        <w:pStyle w:val="2"/>
        <w:spacing w:before="152"/>
        <w:ind w:firstLine="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关镇</w:t>
      </w:r>
    </w:p>
    <w:p>
      <w:pPr>
        <w:pStyle w:val="9"/>
        <w:numPr>
          <w:ilvl w:val="0"/>
          <w:numId w:val="4"/>
        </w:numPr>
        <w:tabs>
          <w:tab w:val="left" w:pos="1241"/>
        </w:tabs>
        <w:spacing w:before="149" w:after="0" w:line="240" w:lineRule="auto"/>
        <w:ind w:left="1240" w:right="0" w:hanging="481"/>
        <w:jc w:val="left"/>
        <w:rPr>
          <w:sz w:val="32"/>
        </w:rPr>
      </w:pPr>
      <w:r>
        <w:rPr>
          <w:spacing w:val="-17"/>
          <w:sz w:val="32"/>
        </w:rPr>
        <w:t xml:space="preserve">持续培育 </w:t>
      </w:r>
      <w:r>
        <w:rPr>
          <w:sz w:val="32"/>
        </w:rPr>
        <w:t>16</w:t>
      </w:r>
      <w:r>
        <w:rPr>
          <w:spacing w:val="-10"/>
          <w:sz w:val="32"/>
        </w:rPr>
        <w:t xml:space="preserve"> 个乡村振兴示范村，落实市级“百师进</w:t>
      </w:r>
    </w:p>
    <w:p>
      <w:pPr>
        <w:pStyle w:val="2"/>
        <w:ind w:firstLine="0"/>
      </w:pPr>
      <w:r>
        <w:t>百村”活动，着力提升创建村示范效应。</w:t>
      </w:r>
    </w:p>
    <w:p>
      <w:pPr>
        <w:spacing w:after="0"/>
        <w:sectPr>
          <w:pgSz w:w="11910" w:h="16840"/>
          <w:pgMar w:top="1520" w:right="1520" w:bottom="280" w:left="1680" w:header="720" w:footer="720" w:gutter="0"/>
        </w:sectPr>
      </w:pPr>
    </w:p>
    <w:p>
      <w:pPr>
        <w:spacing w:before="32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区农业农村局、区农业服务中心、各相关镇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149" w:after="0" w:line="326" w:lineRule="auto"/>
        <w:ind w:left="120" w:right="280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加强农村地区“煤改电”长效管护，持续做好煤改 </w:t>
      </w:r>
      <w:r>
        <w:rPr>
          <w:spacing w:val="6"/>
          <w:sz w:val="32"/>
        </w:rPr>
        <w:t>清洁能源信息管控系统运行维护。</w:t>
      </w:r>
    </w:p>
    <w:p>
      <w:pPr>
        <w:spacing w:before="5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区农业农村局、各相关镇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149" w:after="0" w:line="326" w:lineRule="auto"/>
        <w:ind w:left="120" w:right="280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推动农村光伏发电系统建设应用，加大农村清洁能 </w:t>
      </w:r>
      <w:r>
        <w:rPr>
          <w:spacing w:val="6"/>
          <w:sz w:val="32"/>
        </w:rPr>
        <w:t>源推广宣传力度。</w:t>
      </w:r>
    </w:p>
    <w:p>
      <w:pPr>
        <w:spacing w:before="6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区发改委、区农业农村局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149" w:after="0" w:line="328" w:lineRule="auto"/>
        <w:ind w:left="120" w:right="277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推进农村供水工程建设，开展农村分户计量设施安 </w:t>
      </w:r>
      <w:r>
        <w:rPr>
          <w:spacing w:val="-1"/>
          <w:w w:val="95"/>
          <w:sz w:val="32"/>
        </w:rPr>
        <w:t xml:space="preserve">装。落实农村水源保护巡查机制，持续推进水源地保护区综 </w:t>
      </w:r>
      <w:r>
        <w:rPr>
          <w:spacing w:val="-4"/>
          <w:sz w:val="32"/>
        </w:rPr>
        <w:t>合整治。开展农村供水厂站水质检测，每季度对镇级集中供</w:t>
      </w:r>
      <w:r>
        <w:rPr>
          <w:spacing w:val="-16"/>
          <w:sz w:val="32"/>
        </w:rPr>
        <w:t xml:space="preserve">水厂检测一次 </w:t>
      </w:r>
      <w:r>
        <w:rPr>
          <w:sz w:val="32"/>
        </w:rPr>
        <w:t>42</w:t>
      </w:r>
      <w:r>
        <w:rPr>
          <w:spacing w:val="-9"/>
          <w:sz w:val="32"/>
        </w:rPr>
        <w:t xml:space="preserve"> 项常规指标，保障饮水安全。</w:t>
      </w:r>
    </w:p>
    <w:p>
      <w:pPr>
        <w:spacing w:before="0" w:line="402" w:lineRule="exact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区水务局、各相关镇</w:t>
      </w:r>
    </w:p>
    <w:p>
      <w:pPr>
        <w:pStyle w:val="9"/>
        <w:numPr>
          <w:ilvl w:val="0"/>
          <w:numId w:val="4"/>
        </w:numPr>
        <w:tabs>
          <w:tab w:val="left" w:pos="1241"/>
        </w:tabs>
        <w:spacing w:before="152" w:after="0" w:line="240" w:lineRule="auto"/>
        <w:ind w:left="1240" w:right="0" w:hanging="481"/>
        <w:jc w:val="left"/>
        <w:rPr>
          <w:sz w:val="32"/>
        </w:rPr>
      </w:pPr>
      <w:r>
        <w:rPr>
          <w:spacing w:val="-5"/>
          <w:sz w:val="32"/>
        </w:rPr>
        <w:t xml:space="preserve">加强乡村公路维修和养护，完成大修里程 </w:t>
      </w:r>
      <w:r>
        <w:rPr>
          <w:sz w:val="32"/>
        </w:rPr>
        <w:t>90</w:t>
      </w:r>
      <w:r>
        <w:rPr>
          <w:spacing w:val="-21"/>
          <w:sz w:val="32"/>
        </w:rPr>
        <w:t xml:space="preserve"> 公里、</w:t>
      </w:r>
    </w:p>
    <w:p>
      <w:pPr>
        <w:pStyle w:val="2"/>
        <w:ind w:firstLine="0"/>
      </w:pPr>
      <w:r>
        <w:t>维护养护 1900 公里。积极创建“美丽乡村路”。</w:t>
      </w:r>
    </w:p>
    <w:p>
      <w:pPr>
        <w:spacing w:before="149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区城管委、区公路分局、各相关镇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152" w:after="0" w:line="240" w:lineRule="auto"/>
        <w:ind w:left="1245" w:right="0" w:hanging="486"/>
        <w:jc w:val="left"/>
        <w:rPr>
          <w:sz w:val="32"/>
        </w:rPr>
      </w:pPr>
      <w:r>
        <w:rPr>
          <w:sz w:val="32"/>
        </w:rPr>
        <w:t>实施乡村绿化美化亮化行动，创建 6</w:t>
      </w:r>
      <w:r>
        <w:rPr>
          <w:spacing w:val="-7"/>
          <w:sz w:val="32"/>
        </w:rPr>
        <w:t xml:space="preserve"> 个首都森林村</w:t>
      </w:r>
    </w:p>
    <w:p>
      <w:pPr>
        <w:pStyle w:val="2"/>
        <w:ind w:firstLine="0"/>
      </w:pPr>
      <w:r>
        <w:t>庄，打造 1 个森林城镇。</w:t>
      </w:r>
    </w:p>
    <w:p>
      <w:pPr>
        <w:spacing w:before="149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区园林绿化局、各相关镇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152" w:after="0" w:line="326" w:lineRule="auto"/>
        <w:ind w:left="120" w:right="280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加强基层医疗卫生服务体系建设，强化村卫生室一 </w:t>
      </w:r>
      <w:r>
        <w:rPr>
          <w:spacing w:val="6"/>
          <w:sz w:val="32"/>
        </w:rPr>
        <w:t>体化管理，推动村卫生室有效运行。</w:t>
      </w:r>
    </w:p>
    <w:p>
      <w:pPr>
        <w:spacing w:before="3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区卫健委、区农业农村局、各相关镇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152" w:after="0" w:line="326" w:lineRule="auto"/>
        <w:ind w:left="120" w:right="119" w:firstLine="640"/>
        <w:jc w:val="left"/>
        <w:rPr>
          <w:sz w:val="32"/>
        </w:rPr>
      </w:pPr>
      <w:r>
        <w:rPr>
          <w:spacing w:val="6"/>
          <w:sz w:val="32"/>
        </w:rPr>
        <w:t>加快推进教育城乡一体化，在农村地区新建一批学</w:t>
      </w:r>
      <w:r>
        <w:rPr>
          <w:spacing w:val="-13"/>
          <w:w w:val="95"/>
          <w:sz w:val="32"/>
        </w:rPr>
        <w:t>校和幼儿园，深化集团化办学改革，不断提升农村办学质量。</w:t>
      </w:r>
    </w:p>
    <w:p>
      <w:pPr>
        <w:spacing w:before="3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区教委、各相关镇</w:t>
      </w:r>
    </w:p>
    <w:p>
      <w:pPr>
        <w:spacing w:after="0"/>
        <w:jc w:val="left"/>
        <w:rPr>
          <w:rFonts w:hint="eastAsia" w:ascii="仿宋_GB2312" w:eastAsia="仿宋_GB2312"/>
          <w:sz w:val="32"/>
        </w:rPr>
        <w:sectPr>
          <w:pgSz w:w="11910" w:h="16840"/>
          <w:pgMar w:top="1520" w:right="1520" w:bottom="280" w:left="1680" w:header="720" w:footer="720" w:gutter="0"/>
        </w:sectPr>
      </w:pPr>
    </w:p>
    <w:p>
      <w:pPr>
        <w:pStyle w:val="9"/>
        <w:numPr>
          <w:ilvl w:val="0"/>
          <w:numId w:val="4"/>
        </w:numPr>
        <w:tabs>
          <w:tab w:val="left" w:pos="1246"/>
        </w:tabs>
        <w:spacing w:before="32" w:after="0" w:line="326" w:lineRule="auto"/>
        <w:ind w:left="120" w:right="280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合理布局农村养老服务驿站和老年餐桌，增设服务 </w:t>
      </w:r>
      <w:r>
        <w:rPr>
          <w:spacing w:val="-9"/>
          <w:sz w:val="32"/>
        </w:rPr>
        <w:t xml:space="preserve">点位不少于 </w:t>
      </w:r>
      <w:r>
        <w:rPr>
          <w:sz w:val="32"/>
        </w:rPr>
        <w:t>14</w:t>
      </w:r>
      <w:r>
        <w:rPr>
          <w:spacing w:val="-26"/>
          <w:sz w:val="32"/>
        </w:rPr>
        <w:t xml:space="preserve"> 个。</w:t>
      </w:r>
    </w:p>
    <w:p>
      <w:pPr>
        <w:spacing w:before="3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区民政局、各相关镇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151" w:after="0" w:line="326" w:lineRule="auto"/>
        <w:ind w:left="120" w:right="280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优化公共文化服务体系，推进城市书房、实体书店 </w:t>
      </w:r>
      <w:r>
        <w:rPr>
          <w:spacing w:val="6"/>
          <w:sz w:val="32"/>
        </w:rPr>
        <w:t>和美丽乡村数字文化馆等文化设施建设。</w:t>
      </w:r>
    </w:p>
    <w:p>
      <w:pPr>
        <w:spacing w:before="4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区文旅局、各相关镇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151" w:after="0" w:line="326" w:lineRule="auto"/>
        <w:ind w:left="120" w:right="280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开展农村地区体育活动场地建设，新建、提升体育 </w:t>
      </w:r>
      <w:r>
        <w:rPr>
          <w:spacing w:val="-12"/>
          <w:sz w:val="32"/>
        </w:rPr>
        <w:t xml:space="preserve">活动场地 </w:t>
      </w:r>
      <w:r>
        <w:rPr>
          <w:sz w:val="32"/>
        </w:rPr>
        <w:t>55</w:t>
      </w:r>
      <w:r>
        <w:rPr>
          <w:spacing w:val="-18"/>
          <w:sz w:val="32"/>
        </w:rPr>
        <w:t xml:space="preserve"> 处，更新室外健身器材 </w:t>
      </w:r>
      <w:r>
        <w:rPr>
          <w:sz w:val="32"/>
        </w:rPr>
        <w:t>80</w:t>
      </w:r>
      <w:r>
        <w:rPr>
          <w:spacing w:val="-11"/>
          <w:sz w:val="32"/>
        </w:rPr>
        <w:t xml:space="preserve"> 套，提升村头公园利用率。</w:t>
      </w:r>
    </w:p>
    <w:p>
      <w:pPr>
        <w:pStyle w:val="2"/>
        <w:spacing w:before="7" w:line="326" w:lineRule="auto"/>
        <w:ind w:right="277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  <w:spacing w:val="-1"/>
          <w:w w:val="95"/>
        </w:rPr>
        <w:t>责任单位：</w:t>
      </w:r>
      <w:r>
        <w:rPr>
          <w:rFonts w:hint="eastAsia" w:ascii="仿宋_GB2312" w:eastAsia="仿宋_GB2312"/>
          <w:spacing w:val="-3"/>
          <w:w w:val="95"/>
        </w:rPr>
        <w:t xml:space="preserve">区体育局、区发改委、市规划自然资源委大 </w:t>
      </w:r>
      <w:r>
        <w:rPr>
          <w:rFonts w:hint="eastAsia" w:ascii="仿宋_GB2312" w:eastAsia="仿宋_GB2312"/>
          <w:spacing w:val="-3"/>
        </w:rPr>
        <w:t>兴分局、区园林绿化局、各相关镇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3" w:after="0" w:line="328" w:lineRule="auto"/>
        <w:ind w:left="120" w:right="280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强化农村体育科学指导及服务供给，完成国民体质 </w:t>
      </w:r>
      <w:r>
        <w:rPr>
          <w:spacing w:val="-13"/>
          <w:sz w:val="32"/>
        </w:rPr>
        <w:t xml:space="preserve">测试服务 </w:t>
      </w:r>
      <w:r>
        <w:rPr>
          <w:sz w:val="32"/>
        </w:rPr>
        <w:t>1000</w:t>
      </w:r>
      <w:r>
        <w:rPr>
          <w:spacing w:val="-9"/>
          <w:sz w:val="32"/>
        </w:rPr>
        <w:t xml:space="preserve"> 人次、培训社会体育指导员 </w:t>
      </w:r>
      <w:r>
        <w:rPr>
          <w:sz w:val="32"/>
        </w:rPr>
        <w:t>200</w:t>
      </w:r>
      <w:r>
        <w:rPr>
          <w:spacing w:val="-9"/>
          <w:sz w:val="32"/>
        </w:rPr>
        <w:t xml:space="preserve"> 人次。推进北京市体育特色乡镇创建。</w:t>
      </w:r>
    </w:p>
    <w:p>
      <w:pPr>
        <w:spacing w:before="0" w:line="405" w:lineRule="exact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区体育局、各相关镇</w:t>
      </w:r>
    </w:p>
    <w:p>
      <w:pPr>
        <w:pStyle w:val="9"/>
        <w:numPr>
          <w:ilvl w:val="0"/>
          <w:numId w:val="4"/>
        </w:numPr>
        <w:tabs>
          <w:tab w:val="left" w:pos="1241"/>
        </w:tabs>
        <w:spacing w:before="152" w:after="0" w:line="326" w:lineRule="auto"/>
        <w:ind w:left="120" w:right="280" w:firstLine="640"/>
        <w:jc w:val="both"/>
        <w:rPr>
          <w:sz w:val="32"/>
        </w:rPr>
      </w:pPr>
      <w:r>
        <w:rPr>
          <w:spacing w:val="-10"/>
          <w:sz w:val="32"/>
        </w:rPr>
        <w:t xml:space="preserve">持续推进农村地区 </w:t>
      </w:r>
      <w:r>
        <w:rPr>
          <w:sz w:val="32"/>
        </w:rPr>
        <w:t>5G</w:t>
      </w:r>
      <w:r>
        <w:rPr>
          <w:spacing w:val="-11"/>
          <w:sz w:val="32"/>
        </w:rPr>
        <w:t xml:space="preserve"> 基站、千兆光网等信息基础设施规划建设。</w:t>
      </w:r>
    </w:p>
    <w:p>
      <w:pPr>
        <w:spacing w:before="3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区经信局、区通管办、各相关镇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152" w:after="0" w:line="326" w:lineRule="auto"/>
        <w:ind w:left="120" w:right="280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推进数字乡村建设，深入实施信息进村入户工程。 </w:t>
      </w:r>
      <w:r>
        <w:rPr>
          <w:spacing w:val="6"/>
          <w:sz w:val="32"/>
        </w:rPr>
        <w:t>探索建设大兴区数字农业实验室，完善基础数据库。</w:t>
      </w:r>
    </w:p>
    <w:p>
      <w:pPr>
        <w:pStyle w:val="2"/>
        <w:spacing w:before="3" w:line="328" w:lineRule="auto"/>
        <w:ind w:right="118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  <w:spacing w:val="-12"/>
          <w:w w:val="95"/>
        </w:rPr>
        <w:t>责任单位：</w:t>
      </w:r>
      <w:r>
        <w:rPr>
          <w:rFonts w:hint="eastAsia" w:ascii="仿宋_GB2312" w:eastAsia="仿宋_GB2312"/>
          <w:spacing w:val="-12"/>
          <w:w w:val="95"/>
        </w:rPr>
        <w:t xml:space="preserve">区农业农村局、区农业服务中心、区经信局、 </w:t>
      </w:r>
      <w:r>
        <w:rPr>
          <w:rFonts w:hint="eastAsia" w:ascii="仿宋_GB2312" w:eastAsia="仿宋_GB2312"/>
          <w:spacing w:val="-12"/>
        </w:rPr>
        <w:t>各相关镇</w:t>
      </w:r>
    </w:p>
    <w:p>
      <w:pPr>
        <w:pStyle w:val="9"/>
        <w:numPr>
          <w:ilvl w:val="0"/>
          <w:numId w:val="4"/>
        </w:numPr>
        <w:tabs>
          <w:tab w:val="left" w:pos="1241"/>
        </w:tabs>
        <w:spacing w:before="0" w:after="0" w:line="326" w:lineRule="auto"/>
        <w:ind w:left="120" w:right="119" w:firstLine="640"/>
        <w:jc w:val="left"/>
        <w:rPr>
          <w:sz w:val="32"/>
        </w:rPr>
      </w:pPr>
      <w:r>
        <w:rPr>
          <w:spacing w:val="-2"/>
          <w:sz w:val="32"/>
        </w:rPr>
        <w:t>积极推进乡村电商应用示范，拓宽宣传和销售渠道， 鼓励引导农业生产经营主体通过网络销售区域特色农产品，</w:t>
      </w:r>
    </w:p>
    <w:p>
      <w:pPr>
        <w:spacing w:after="0" w:line="326" w:lineRule="auto"/>
        <w:jc w:val="left"/>
        <w:rPr>
          <w:sz w:val="32"/>
        </w:rPr>
        <w:sectPr>
          <w:pgSz w:w="11910" w:h="16840"/>
          <w:pgMar w:top="1520" w:right="1520" w:bottom="280" w:left="1680" w:header="720" w:footer="720" w:gutter="0"/>
        </w:sectPr>
      </w:pPr>
    </w:p>
    <w:p>
      <w:pPr>
        <w:pStyle w:val="2"/>
        <w:spacing w:before="32"/>
        <w:ind w:firstLine="0"/>
      </w:pPr>
      <w:r>
        <w:t>加强乡村休闲旅游的线上推介。</w:t>
      </w:r>
    </w:p>
    <w:p>
      <w:pPr>
        <w:pStyle w:val="2"/>
        <w:spacing w:line="328" w:lineRule="auto"/>
        <w:ind w:right="256"/>
        <w:jc w:val="both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</w:rPr>
        <w:t>责任单位：</w:t>
      </w:r>
      <w:r>
        <w:rPr>
          <w:rFonts w:hint="eastAsia" w:ascii="仿宋_GB2312" w:eastAsia="仿宋_GB2312"/>
        </w:rPr>
        <w:t>区委宣传部、融媒体中心、区农业农村局、区经信局、区商务局、区文旅局、区农业服务中心、各相关镇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0" w:after="0" w:line="328" w:lineRule="auto"/>
        <w:ind w:left="120" w:right="280" w:firstLine="640"/>
        <w:jc w:val="both"/>
        <w:rPr>
          <w:sz w:val="32"/>
        </w:rPr>
      </w:pPr>
      <w:r>
        <w:rPr>
          <w:spacing w:val="-6"/>
          <w:w w:val="99"/>
          <w:sz w:val="32"/>
        </w:rPr>
        <w:t>推进数字化赋能“接诉即办”，加快“热线+网格”</w:t>
      </w:r>
      <w:r>
        <w:rPr>
          <w:spacing w:val="-8"/>
          <w:sz w:val="32"/>
        </w:rPr>
        <w:t>融合提升项目建设，打造多渠道群众诉求一网通办模式，推</w:t>
      </w:r>
      <w:r>
        <w:rPr>
          <w:spacing w:val="-13"/>
          <w:w w:val="99"/>
          <w:sz w:val="32"/>
        </w:rPr>
        <w:t>动“接诉即办”“放管服”改革等工作提质增效。</w:t>
      </w:r>
    </w:p>
    <w:p>
      <w:pPr>
        <w:spacing w:before="0" w:line="405" w:lineRule="exact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区城指中心、各镇、接诉即办体系相关区直</w:t>
      </w:r>
    </w:p>
    <w:p>
      <w:pPr>
        <w:pStyle w:val="2"/>
        <w:spacing w:before="144"/>
        <w:ind w:firstLine="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单位</w:t>
      </w:r>
    </w:p>
    <w:p>
      <w:pPr>
        <w:pStyle w:val="2"/>
        <w:spacing w:before="151"/>
        <w:ind w:left="760" w:firstLine="0"/>
      </w:pPr>
      <w:r>
        <w:t>四、巩固拓展农民增收渠道，激发乡村发展活力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150" w:after="0" w:line="240" w:lineRule="auto"/>
        <w:ind w:left="1245" w:right="0" w:hanging="486"/>
        <w:jc w:val="left"/>
        <w:rPr>
          <w:sz w:val="32"/>
        </w:rPr>
      </w:pPr>
      <w:r>
        <w:rPr>
          <w:spacing w:val="6"/>
          <w:sz w:val="32"/>
        </w:rPr>
        <w:t>建立完善农村集体资产管理平台，依托北京农交所</w:t>
      </w:r>
    </w:p>
    <w:p>
      <w:pPr>
        <w:pStyle w:val="2"/>
        <w:spacing w:line="328" w:lineRule="auto"/>
        <w:ind w:right="235" w:firstLine="0"/>
      </w:pPr>
      <w:r>
        <w:t>技术资源开展试点，探索形成集体资源资产管理指南，强化村级管理基础。</w:t>
      </w:r>
    </w:p>
    <w:p>
      <w:pPr>
        <w:spacing w:before="0" w:line="407" w:lineRule="exact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区农业农村局、区经管站、各相关镇</w:t>
      </w:r>
    </w:p>
    <w:p>
      <w:pPr>
        <w:pStyle w:val="9"/>
        <w:numPr>
          <w:ilvl w:val="0"/>
          <w:numId w:val="4"/>
        </w:numPr>
        <w:tabs>
          <w:tab w:val="left" w:pos="1241"/>
        </w:tabs>
        <w:spacing w:before="149" w:after="0" w:line="240" w:lineRule="auto"/>
        <w:ind w:left="1240" w:right="0" w:hanging="481"/>
        <w:jc w:val="left"/>
        <w:rPr>
          <w:sz w:val="32"/>
        </w:rPr>
      </w:pPr>
      <w:r>
        <w:rPr>
          <w:spacing w:val="-27"/>
          <w:sz w:val="32"/>
        </w:rPr>
        <w:t xml:space="preserve">推动 </w:t>
      </w:r>
      <w:r>
        <w:rPr>
          <w:sz w:val="32"/>
        </w:rPr>
        <w:t>5</w:t>
      </w:r>
      <w:r>
        <w:rPr>
          <w:spacing w:val="-14"/>
          <w:sz w:val="32"/>
        </w:rPr>
        <w:t xml:space="preserve"> 个壮大集体经济项目顺利投产；利用好 </w:t>
      </w:r>
      <w:r>
        <w:rPr>
          <w:sz w:val="32"/>
        </w:rPr>
        <w:t>2022</w:t>
      </w:r>
    </w:p>
    <w:p>
      <w:pPr>
        <w:pStyle w:val="2"/>
        <w:spacing w:before="152"/>
        <w:ind w:firstLine="0"/>
      </w:pPr>
      <w:r>
        <w:t>年市级扶持资金，新增 1 个支持项目。</w:t>
      </w:r>
    </w:p>
    <w:p>
      <w:pPr>
        <w:spacing w:before="149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区农业农村局、各相关镇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149" w:after="0" w:line="328" w:lineRule="auto"/>
        <w:ind w:left="120" w:right="119" w:firstLine="640"/>
        <w:jc w:val="left"/>
        <w:rPr>
          <w:sz w:val="32"/>
        </w:rPr>
      </w:pPr>
      <w:r>
        <w:rPr>
          <w:spacing w:val="6"/>
          <w:sz w:val="32"/>
        </w:rPr>
        <w:t>深化市管国企与薄弱村结对帮扶，着力推动集体经</w:t>
      </w:r>
      <w:r>
        <w:rPr>
          <w:spacing w:val="-9"/>
          <w:sz w:val="32"/>
        </w:rPr>
        <w:t>济薄弱村增收。</w:t>
      </w:r>
      <w:r>
        <w:rPr>
          <w:sz w:val="32"/>
        </w:rPr>
        <w:t>2022</w:t>
      </w:r>
      <w:r>
        <w:rPr>
          <w:spacing w:val="-15"/>
          <w:sz w:val="32"/>
        </w:rPr>
        <w:t xml:space="preserve"> 年各村集体经济总收入均超过 </w:t>
      </w:r>
      <w:r>
        <w:rPr>
          <w:sz w:val="32"/>
        </w:rPr>
        <w:t>50</w:t>
      </w:r>
      <w:r>
        <w:rPr>
          <w:spacing w:val="-22"/>
          <w:sz w:val="32"/>
        </w:rPr>
        <w:t xml:space="preserve"> 万元。</w:t>
      </w:r>
    </w:p>
    <w:p>
      <w:pPr>
        <w:spacing w:before="0" w:line="407" w:lineRule="exact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区农业农村局、区经管站、各相关镇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149" w:after="0" w:line="328" w:lineRule="auto"/>
        <w:ind w:left="120" w:right="280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进一步细化增收措施，拓展增收渠道，确保农村居 </w:t>
      </w:r>
      <w:r>
        <w:rPr>
          <w:spacing w:val="6"/>
          <w:sz w:val="32"/>
        </w:rPr>
        <w:t>民收入增速快于城镇居民。</w:t>
      </w:r>
    </w:p>
    <w:p>
      <w:pPr>
        <w:spacing w:before="0" w:line="407" w:lineRule="exact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区农业农村局、区人力社保局、各相关镇</w:t>
      </w:r>
    </w:p>
    <w:p>
      <w:pPr>
        <w:pStyle w:val="9"/>
        <w:numPr>
          <w:ilvl w:val="0"/>
          <w:numId w:val="4"/>
        </w:numPr>
        <w:tabs>
          <w:tab w:val="left" w:pos="1241"/>
        </w:tabs>
        <w:spacing w:before="149" w:after="0" w:line="240" w:lineRule="auto"/>
        <w:ind w:left="1240" w:right="0" w:hanging="481"/>
        <w:jc w:val="left"/>
        <w:rPr>
          <w:sz w:val="32"/>
        </w:rPr>
      </w:pPr>
      <w:r>
        <w:rPr>
          <w:spacing w:val="-2"/>
          <w:sz w:val="32"/>
        </w:rPr>
        <w:t>持续推动农村劳动力转移就业，增强技岗相适培训，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20" w:right="1520" w:bottom="280" w:left="1680" w:header="720" w:footer="720" w:gutter="0"/>
        </w:sectPr>
      </w:pPr>
    </w:p>
    <w:p>
      <w:pPr>
        <w:pStyle w:val="2"/>
        <w:spacing w:before="32"/>
        <w:ind w:firstLine="0"/>
      </w:pPr>
      <w:r>
        <w:rPr>
          <w:spacing w:val="-5"/>
        </w:rPr>
        <w:t xml:space="preserve">全年开展职业能力培训和高素质农民培训不少于 </w:t>
      </w:r>
      <w:r>
        <w:t>4000</w:t>
      </w:r>
      <w:r>
        <w:rPr>
          <w:spacing w:val="-23"/>
        </w:rPr>
        <w:t xml:space="preserve"> 人次。</w:t>
      </w:r>
    </w:p>
    <w:p>
      <w:pPr>
        <w:pStyle w:val="2"/>
        <w:spacing w:line="326" w:lineRule="auto"/>
        <w:ind w:right="277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  <w:spacing w:val="-1"/>
          <w:w w:val="95"/>
        </w:rPr>
        <w:t>责任单位：</w:t>
      </w:r>
      <w:r>
        <w:rPr>
          <w:rFonts w:hint="eastAsia" w:ascii="仿宋_GB2312" w:eastAsia="仿宋_GB2312"/>
          <w:spacing w:val="-2"/>
          <w:w w:val="95"/>
        </w:rPr>
        <w:t xml:space="preserve">区人力社保局、区农业农村局、区农业服务 </w:t>
      </w:r>
      <w:r>
        <w:rPr>
          <w:rFonts w:hint="eastAsia" w:ascii="仿宋_GB2312" w:eastAsia="仿宋_GB2312"/>
          <w:spacing w:val="-2"/>
        </w:rPr>
        <w:t>中心、各相关镇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5" w:after="0" w:line="326" w:lineRule="auto"/>
        <w:ind w:left="120" w:right="280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完善公共就业服务体系建设，落实农民就业参保政 </w:t>
      </w:r>
      <w:r>
        <w:rPr>
          <w:spacing w:val="-12"/>
          <w:sz w:val="32"/>
        </w:rPr>
        <w:t xml:space="preserve">策，促进 </w:t>
      </w:r>
      <w:r>
        <w:rPr>
          <w:sz w:val="32"/>
        </w:rPr>
        <w:t>7100</w:t>
      </w:r>
      <w:r>
        <w:rPr>
          <w:spacing w:val="-9"/>
          <w:sz w:val="32"/>
        </w:rPr>
        <w:t xml:space="preserve"> 名农村劳动力实现就业参保。</w:t>
      </w:r>
    </w:p>
    <w:p>
      <w:pPr>
        <w:spacing w:before="4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区人力社保局、各相关镇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151" w:after="0" w:line="328" w:lineRule="auto"/>
        <w:ind w:left="120" w:right="265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推进以工代赈，围绕农村基础设施建设及管护、环 </w:t>
      </w:r>
      <w:r>
        <w:rPr>
          <w:spacing w:val="-2"/>
          <w:sz w:val="32"/>
        </w:rPr>
        <w:t xml:space="preserve">境绿化美化、乡村公路管护、河道管护、集体林场和平原造林等项目，深挖岗位资源，促进农村劳动力就地就近就业， </w:t>
      </w:r>
      <w:r>
        <w:rPr>
          <w:spacing w:val="-3"/>
          <w:sz w:val="32"/>
        </w:rPr>
        <w:t>强化公益性岗位对农村困难人员的托底安置作用，保持农村“零就业家庭”动态清零。</w:t>
      </w:r>
    </w:p>
    <w:p>
      <w:pPr>
        <w:pStyle w:val="2"/>
        <w:spacing w:before="0" w:line="328" w:lineRule="auto"/>
        <w:ind w:right="277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  <w:spacing w:val="-1"/>
          <w:w w:val="95"/>
        </w:rPr>
        <w:t>责任单位：</w:t>
      </w:r>
      <w:r>
        <w:rPr>
          <w:rFonts w:hint="eastAsia" w:ascii="仿宋_GB2312" w:eastAsia="仿宋_GB2312"/>
          <w:spacing w:val="-2"/>
          <w:w w:val="95"/>
        </w:rPr>
        <w:t xml:space="preserve">区人力社保局、区农业农村局、区园林绿化 </w:t>
      </w:r>
      <w:r>
        <w:rPr>
          <w:rFonts w:hint="eastAsia" w:ascii="仿宋_GB2312" w:eastAsia="仿宋_GB2312"/>
          <w:spacing w:val="-2"/>
        </w:rPr>
        <w:t>局、区城管委、区水务局、各相关镇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0" w:after="0" w:line="328" w:lineRule="auto"/>
        <w:ind w:left="120" w:right="277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将巩固脱低成果工作纳入农民增收工作统筹推进， </w:t>
      </w:r>
      <w:r>
        <w:rPr>
          <w:spacing w:val="-1"/>
          <w:w w:val="95"/>
          <w:sz w:val="32"/>
        </w:rPr>
        <w:t xml:space="preserve">实施常态化帮扶，加强脱低资产规范化管理，确保资产安全 </w:t>
      </w:r>
      <w:r>
        <w:rPr>
          <w:spacing w:val="-1"/>
          <w:sz w:val="32"/>
        </w:rPr>
        <w:t>运行，持续发挥效益。</w:t>
      </w:r>
    </w:p>
    <w:p>
      <w:pPr>
        <w:spacing w:before="0" w:line="405" w:lineRule="exact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区农业农村局、区财政局、区经管站、各相</w:t>
      </w:r>
    </w:p>
    <w:p>
      <w:pPr>
        <w:pStyle w:val="2"/>
        <w:spacing w:before="137"/>
        <w:ind w:firstLine="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关镇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151" w:after="0" w:line="240" w:lineRule="auto"/>
        <w:ind w:left="1245" w:right="0" w:hanging="486"/>
        <w:jc w:val="left"/>
        <w:rPr>
          <w:sz w:val="32"/>
        </w:rPr>
      </w:pPr>
      <w:r>
        <w:rPr>
          <w:spacing w:val="6"/>
          <w:sz w:val="32"/>
        </w:rPr>
        <w:t>实施农村创业创新带头人培育行动，组建农村创业</w:t>
      </w:r>
    </w:p>
    <w:p>
      <w:pPr>
        <w:pStyle w:val="2"/>
        <w:ind w:firstLine="0"/>
      </w:pPr>
      <w:r>
        <w:rPr>
          <w:w w:val="95"/>
        </w:rPr>
        <w:t>创新导师队伍，培养农业生产经营人才。</w:t>
      </w:r>
    </w:p>
    <w:p>
      <w:pPr>
        <w:spacing w:before="150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w w:val="95"/>
          <w:sz w:val="32"/>
        </w:rPr>
        <w:t>责任单位：</w:t>
      </w:r>
      <w:r>
        <w:rPr>
          <w:rFonts w:hint="eastAsia" w:ascii="仿宋_GB2312" w:eastAsia="仿宋_GB2312"/>
          <w:w w:val="95"/>
          <w:sz w:val="32"/>
        </w:rPr>
        <w:t>区农业农村局、各相关镇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151" w:after="0" w:line="326" w:lineRule="auto"/>
        <w:ind w:left="120" w:right="280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完善乡村人才激励机制，吸引优秀人才到农村创业 </w:t>
      </w:r>
      <w:r>
        <w:rPr>
          <w:spacing w:val="6"/>
          <w:sz w:val="32"/>
        </w:rPr>
        <w:t>发展，选树一批乡村人才先进典型。</w:t>
      </w:r>
    </w:p>
    <w:p>
      <w:pPr>
        <w:spacing w:before="3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区委组织部、区农业农村局、各相关镇</w:t>
      </w:r>
    </w:p>
    <w:p>
      <w:pPr>
        <w:spacing w:after="0"/>
        <w:jc w:val="left"/>
        <w:rPr>
          <w:rFonts w:hint="eastAsia" w:ascii="仿宋_GB2312" w:eastAsia="仿宋_GB2312"/>
          <w:sz w:val="32"/>
        </w:rPr>
        <w:sectPr>
          <w:pgSz w:w="11910" w:h="16840"/>
          <w:pgMar w:top="1520" w:right="1520" w:bottom="280" w:left="1680" w:header="720" w:footer="720" w:gutter="0"/>
        </w:sectPr>
      </w:pPr>
    </w:p>
    <w:p>
      <w:pPr>
        <w:pStyle w:val="9"/>
        <w:numPr>
          <w:ilvl w:val="0"/>
          <w:numId w:val="4"/>
        </w:numPr>
        <w:tabs>
          <w:tab w:val="left" w:pos="1246"/>
        </w:tabs>
        <w:spacing w:before="32" w:after="0" w:line="326" w:lineRule="auto"/>
        <w:ind w:left="120" w:right="280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继续把农业农村作为一般公共预算优先保障领域， </w:t>
      </w:r>
      <w:r>
        <w:rPr>
          <w:spacing w:val="6"/>
          <w:sz w:val="32"/>
        </w:rPr>
        <w:t>稳步提高土地出让收入用于农业农村的比例。</w:t>
      </w:r>
    </w:p>
    <w:p>
      <w:pPr>
        <w:spacing w:before="3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区财政局、区农业农村局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151" w:after="0" w:line="326" w:lineRule="auto"/>
        <w:ind w:left="120" w:right="277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优化和创新农村金融服务，加大金融支持力度，指 </w:t>
      </w:r>
      <w:r>
        <w:rPr>
          <w:sz w:val="32"/>
        </w:rPr>
        <w:t>导生产经营主体申请贷款贴息，推进新型经营主体信贷直通车活动。</w:t>
      </w:r>
    </w:p>
    <w:p>
      <w:pPr>
        <w:spacing w:before="8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区金融办、区农业农村局、各相关镇</w:t>
      </w:r>
    </w:p>
    <w:p>
      <w:pPr>
        <w:pStyle w:val="9"/>
        <w:numPr>
          <w:ilvl w:val="0"/>
          <w:numId w:val="4"/>
        </w:numPr>
        <w:tabs>
          <w:tab w:val="left" w:pos="1241"/>
        </w:tabs>
        <w:spacing w:before="149" w:after="0" w:line="240" w:lineRule="auto"/>
        <w:ind w:left="1240" w:right="0" w:hanging="481"/>
        <w:jc w:val="left"/>
        <w:rPr>
          <w:sz w:val="32"/>
        </w:rPr>
      </w:pPr>
      <w:r>
        <w:rPr>
          <w:spacing w:val="-1"/>
          <w:sz w:val="32"/>
        </w:rPr>
        <w:t>深化农村改革试验区工作，推动农业保险险种创新。</w:t>
      </w:r>
    </w:p>
    <w:p>
      <w:pPr>
        <w:pStyle w:val="2"/>
        <w:spacing w:line="328" w:lineRule="auto"/>
        <w:ind w:right="118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  <w:spacing w:val="-12"/>
          <w:w w:val="95"/>
        </w:rPr>
        <w:t>责任单位：</w:t>
      </w:r>
      <w:r>
        <w:rPr>
          <w:rFonts w:hint="eastAsia" w:ascii="仿宋_GB2312" w:eastAsia="仿宋_GB2312"/>
          <w:spacing w:val="-12"/>
          <w:w w:val="95"/>
        </w:rPr>
        <w:t xml:space="preserve">区农业农村局、区农业服务中心、区财政局、 </w:t>
      </w:r>
      <w:r>
        <w:rPr>
          <w:rFonts w:hint="eastAsia" w:ascii="仿宋_GB2312" w:eastAsia="仿宋_GB2312"/>
          <w:spacing w:val="-12"/>
        </w:rPr>
        <w:t>各相关镇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0" w:after="0" w:line="326" w:lineRule="auto"/>
        <w:ind w:left="120" w:right="280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持续开展土地对外流转区级联审工作，全面开展农 </w:t>
      </w:r>
      <w:r>
        <w:rPr>
          <w:spacing w:val="6"/>
          <w:sz w:val="32"/>
        </w:rPr>
        <w:t>村涉地合同及集体资源资产核查。</w:t>
      </w:r>
    </w:p>
    <w:p>
      <w:pPr>
        <w:spacing w:before="3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区经管站、区农业农村局、各相关镇</w:t>
      </w:r>
    </w:p>
    <w:p>
      <w:pPr>
        <w:pStyle w:val="9"/>
        <w:numPr>
          <w:ilvl w:val="0"/>
          <w:numId w:val="4"/>
        </w:numPr>
        <w:tabs>
          <w:tab w:val="left" w:pos="1241"/>
        </w:tabs>
        <w:spacing w:before="149" w:after="0" w:line="328" w:lineRule="auto"/>
        <w:ind w:left="120" w:right="119" w:firstLine="640"/>
        <w:jc w:val="left"/>
        <w:rPr>
          <w:sz w:val="32"/>
        </w:rPr>
      </w:pPr>
      <w:r>
        <w:rPr>
          <w:spacing w:val="-2"/>
          <w:sz w:val="32"/>
        </w:rPr>
        <w:t>稳慎推进宅基地制度改革试点，完善相关政策体系， 完成农村宅基地基础信息调查，有序推进宅基地抵押贷款、</w:t>
      </w:r>
      <w:r>
        <w:rPr>
          <w:spacing w:val="11"/>
          <w:sz w:val="32"/>
        </w:rPr>
        <w:t>有偿使用试点和西红门镇大白楼村住房质量提升整体改造试点。</w:t>
      </w:r>
    </w:p>
    <w:p>
      <w:pPr>
        <w:spacing w:before="0" w:line="402" w:lineRule="exact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w w:val="95"/>
          <w:sz w:val="32"/>
        </w:rPr>
        <w:t>责任单位：</w:t>
      </w:r>
      <w:r>
        <w:rPr>
          <w:rFonts w:hint="eastAsia" w:ascii="仿宋_GB2312" w:eastAsia="仿宋_GB2312"/>
          <w:w w:val="95"/>
          <w:sz w:val="32"/>
        </w:rPr>
        <w:t>区农业农村局、各相关镇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152" w:after="0" w:line="326" w:lineRule="auto"/>
        <w:ind w:left="120" w:right="280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研究出台点状供地指标使用的指导意见，指导用好 </w:t>
      </w:r>
      <w:r>
        <w:rPr>
          <w:spacing w:val="6"/>
          <w:sz w:val="32"/>
        </w:rPr>
        <w:t>辖区内</w:t>
      </w:r>
      <w:r>
        <w:rPr>
          <w:spacing w:val="-83"/>
          <w:sz w:val="32"/>
        </w:rPr>
        <w:t xml:space="preserve"> </w:t>
      </w:r>
      <w:r>
        <w:rPr>
          <w:spacing w:val="3"/>
          <w:sz w:val="32"/>
        </w:rPr>
        <w:t>5</w:t>
      </w:r>
      <w:r>
        <w:rPr>
          <w:spacing w:val="3"/>
          <w:w w:val="99"/>
          <w:sz w:val="32"/>
        </w:rPr>
        <w:drawing>
          <wp:inline distT="0" distB="0" distL="0" distR="0">
            <wp:extent cx="91440" cy="14224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4" cy="14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城乡建设用地指标，支持现代农业产业发展。</w:t>
      </w:r>
    </w:p>
    <w:p>
      <w:pPr>
        <w:spacing w:before="3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市规划自然资源委大兴分局、各相关镇</w:t>
      </w:r>
    </w:p>
    <w:p>
      <w:pPr>
        <w:pStyle w:val="2"/>
        <w:spacing w:before="152" w:line="326" w:lineRule="auto"/>
        <w:ind w:right="233"/>
      </w:pPr>
      <w:r>
        <w:t>五、坚持和加强党对“三农”工作的全面领导，突出实效打造善治乡村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3" w:after="0" w:line="240" w:lineRule="auto"/>
        <w:ind w:left="1245" w:right="0" w:hanging="486"/>
        <w:jc w:val="left"/>
        <w:rPr>
          <w:sz w:val="32"/>
        </w:rPr>
      </w:pPr>
      <w:r>
        <w:rPr>
          <w:spacing w:val="6"/>
          <w:sz w:val="32"/>
        </w:rPr>
        <w:t>完善乡村振兴责任制，强化涉农镇党政领导班子和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20" w:right="1520" w:bottom="280" w:left="1680" w:header="720" w:footer="720" w:gutter="0"/>
        </w:sectPr>
      </w:pPr>
    </w:p>
    <w:p>
      <w:pPr>
        <w:pStyle w:val="2"/>
        <w:spacing w:before="32" w:line="326" w:lineRule="auto"/>
        <w:ind w:right="233" w:firstLine="0"/>
      </w:pPr>
      <w:r>
        <w:t>领导干部推进乡村振兴战略实绩考核。加强集中换届后各镇党政领导干部特别是分管“三农”工作领导干部的培训。</w:t>
      </w:r>
    </w:p>
    <w:p>
      <w:pPr>
        <w:spacing w:before="3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区委组织部、区委农工委、各相关镇</w:t>
      </w:r>
    </w:p>
    <w:p>
      <w:pPr>
        <w:pStyle w:val="9"/>
        <w:numPr>
          <w:ilvl w:val="0"/>
          <w:numId w:val="4"/>
        </w:numPr>
        <w:tabs>
          <w:tab w:val="left" w:pos="1241"/>
        </w:tabs>
        <w:spacing w:before="151" w:after="0" w:line="328" w:lineRule="auto"/>
        <w:ind w:left="120" w:right="277" w:firstLine="640"/>
        <w:jc w:val="both"/>
        <w:rPr>
          <w:sz w:val="32"/>
        </w:rPr>
      </w:pPr>
      <w:r>
        <w:rPr>
          <w:spacing w:val="-10"/>
          <w:w w:val="99"/>
          <w:sz w:val="32"/>
        </w:rPr>
        <w:t>建强村级党组织队伍，推动实施“头雁工程”，开展</w:t>
      </w:r>
      <w:r>
        <w:rPr>
          <w:spacing w:val="-10"/>
          <w:w w:val="95"/>
          <w:sz w:val="32"/>
        </w:rPr>
        <w:t xml:space="preserve">村干部增能提质系统培训、村书记集中轮训和“大讲堂”选 </w:t>
      </w:r>
      <w:r>
        <w:rPr>
          <w:spacing w:val="-6"/>
          <w:w w:val="95"/>
          <w:sz w:val="32"/>
        </w:rPr>
        <w:t xml:space="preserve">调培训。创办“兴农谈”系列论坛，围绕乡村振兴主题，建 </w:t>
      </w:r>
      <w:r>
        <w:rPr>
          <w:spacing w:val="-6"/>
          <w:sz w:val="32"/>
        </w:rPr>
        <w:t>立培训师资库，健全完善教育培训体系。</w:t>
      </w:r>
    </w:p>
    <w:p>
      <w:pPr>
        <w:spacing w:before="0" w:line="402" w:lineRule="exact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区委组织部、区委农工委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150" w:after="0" w:line="328" w:lineRule="auto"/>
        <w:ind w:left="120" w:right="280" w:firstLine="640"/>
        <w:jc w:val="left"/>
        <w:rPr>
          <w:sz w:val="32"/>
        </w:rPr>
      </w:pPr>
      <w:r>
        <w:rPr>
          <w:spacing w:val="7"/>
          <w:w w:val="95"/>
          <w:sz w:val="32"/>
        </w:rPr>
        <w:t>推进“新国门·</w:t>
      </w:r>
      <w:r>
        <w:rPr>
          <w:spacing w:val="6"/>
          <w:w w:val="95"/>
          <w:sz w:val="32"/>
        </w:rPr>
        <w:t xml:space="preserve">青苗”培养计划，加强村级后备管 </w:t>
      </w:r>
      <w:r>
        <w:rPr>
          <w:spacing w:val="6"/>
          <w:sz w:val="32"/>
        </w:rPr>
        <w:t>理人才储备和培养。</w:t>
      </w:r>
    </w:p>
    <w:p>
      <w:pPr>
        <w:spacing w:before="0" w:line="407" w:lineRule="exact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区委组织部、区委农工委</w:t>
      </w:r>
    </w:p>
    <w:p>
      <w:pPr>
        <w:pStyle w:val="9"/>
        <w:numPr>
          <w:ilvl w:val="0"/>
          <w:numId w:val="4"/>
        </w:numPr>
        <w:tabs>
          <w:tab w:val="left" w:pos="1241"/>
        </w:tabs>
        <w:spacing w:before="149" w:after="0" w:line="328" w:lineRule="auto"/>
        <w:ind w:left="120" w:right="280" w:firstLine="640"/>
        <w:jc w:val="left"/>
        <w:rPr>
          <w:sz w:val="32"/>
        </w:rPr>
      </w:pPr>
      <w:r>
        <w:rPr>
          <w:spacing w:val="-12"/>
          <w:sz w:val="32"/>
        </w:rPr>
        <w:t xml:space="preserve">充分发挥第六批 </w:t>
      </w:r>
      <w:r>
        <w:rPr>
          <w:sz w:val="32"/>
        </w:rPr>
        <w:t>23</w:t>
      </w:r>
      <w:r>
        <w:rPr>
          <w:spacing w:val="-11"/>
          <w:sz w:val="32"/>
        </w:rPr>
        <w:t xml:space="preserve"> 名第一书记抓党建促乡村振兴作用，抓好典型宣传。</w:t>
      </w:r>
    </w:p>
    <w:p>
      <w:pPr>
        <w:spacing w:before="0" w:line="407" w:lineRule="exact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区委组织部、区委农工委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149" w:after="0" w:line="328" w:lineRule="auto"/>
        <w:ind w:left="120" w:right="280" w:firstLine="640"/>
        <w:jc w:val="left"/>
        <w:rPr>
          <w:sz w:val="32"/>
        </w:rPr>
      </w:pPr>
      <w:r>
        <w:rPr>
          <w:sz w:val="32"/>
        </w:rPr>
        <w:t>开展村级组织分类提升，持续整顿 9</w:t>
      </w:r>
      <w:r>
        <w:rPr>
          <w:spacing w:val="-8"/>
          <w:sz w:val="32"/>
        </w:rPr>
        <w:t xml:space="preserve"> 个市级软弱涣散村党组织。</w:t>
      </w:r>
    </w:p>
    <w:p>
      <w:pPr>
        <w:spacing w:before="0" w:line="407" w:lineRule="exact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区委组织部、区委农工委</w:t>
      </w:r>
    </w:p>
    <w:p>
      <w:pPr>
        <w:pStyle w:val="9"/>
        <w:numPr>
          <w:ilvl w:val="0"/>
          <w:numId w:val="4"/>
        </w:numPr>
        <w:tabs>
          <w:tab w:val="left" w:pos="1241"/>
        </w:tabs>
        <w:spacing w:before="149" w:after="0" w:line="328" w:lineRule="auto"/>
        <w:ind w:left="120" w:right="265" w:firstLine="640"/>
        <w:jc w:val="left"/>
        <w:rPr>
          <w:sz w:val="32"/>
        </w:rPr>
      </w:pPr>
      <w:r>
        <w:rPr>
          <w:spacing w:val="-12"/>
          <w:w w:val="99"/>
          <w:sz w:val="32"/>
        </w:rPr>
        <w:t>深化“四议一审两公开”“三务公开”等制度落实，</w:t>
      </w:r>
      <w:r>
        <w:rPr>
          <w:spacing w:val="-12"/>
          <w:sz w:val="32"/>
        </w:rPr>
        <w:t>加强村级监督管理。</w:t>
      </w:r>
    </w:p>
    <w:p>
      <w:pPr>
        <w:spacing w:before="0" w:line="407" w:lineRule="exact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区委组织部、区委农工委、区民政局、区经</w:t>
      </w:r>
    </w:p>
    <w:p>
      <w:pPr>
        <w:pStyle w:val="2"/>
        <w:ind w:firstLine="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管站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152" w:after="0" w:line="240" w:lineRule="auto"/>
        <w:ind w:left="1245" w:right="0" w:hanging="486"/>
        <w:jc w:val="left"/>
        <w:rPr>
          <w:sz w:val="32"/>
        </w:rPr>
      </w:pPr>
      <w:r>
        <w:rPr>
          <w:spacing w:val="6"/>
          <w:sz w:val="32"/>
        </w:rPr>
        <w:t>扎实做好农村发展党员和党员教育管理工作。落实</w:t>
      </w:r>
    </w:p>
    <w:p>
      <w:pPr>
        <w:pStyle w:val="2"/>
        <w:spacing w:line="326" w:lineRule="auto"/>
        <w:ind w:right="277" w:firstLine="0"/>
      </w:pPr>
      <w:r>
        <w:rPr>
          <w:spacing w:val="-5"/>
          <w:w w:val="95"/>
        </w:rPr>
        <w:t>《关于加强农村发展党员的若干措施》，按照“执行一年、</w:t>
      </w:r>
      <w:r>
        <w:rPr>
          <w:spacing w:val="7"/>
          <w:w w:val="99"/>
        </w:rPr>
        <w:t>计</w:t>
      </w:r>
      <w:r>
        <w:rPr>
          <w:spacing w:val="-7"/>
          <w:w w:val="99"/>
        </w:rPr>
        <w:t>划两年”，滚动制定农村发展党员工作计划。紧盯</w:t>
      </w:r>
      <w:r>
        <w:rPr>
          <w:spacing w:val="-74"/>
        </w:rPr>
        <w:t xml:space="preserve"> </w:t>
      </w:r>
      <w:r>
        <w:rPr>
          <w:w w:val="99"/>
        </w:rPr>
        <w:t>3</w:t>
      </w:r>
      <w:r>
        <w:rPr>
          <w:spacing w:val="-73"/>
        </w:rPr>
        <w:t xml:space="preserve"> </w:t>
      </w:r>
      <w:r>
        <w:rPr>
          <w:spacing w:val="3"/>
          <w:w w:val="99"/>
        </w:rPr>
        <w:t>年以</w:t>
      </w:r>
    </w:p>
    <w:p>
      <w:pPr>
        <w:spacing w:after="0" w:line="326" w:lineRule="auto"/>
        <w:sectPr>
          <w:pgSz w:w="11910" w:h="16840"/>
          <w:pgMar w:top="1520" w:right="1520" w:bottom="280" w:left="1680" w:header="720" w:footer="720" w:gutter="0"/>
        </w:sectPr>
      </w:pPr>
    </w:p>
    <w:p>
      <w:pPr>
        <w:pStyle w:val="2"/>
        <w:spacing w:before="32" w:line="326" w:lineRule="auto"/>
        <w:ind w:right="277" w:firstLine="0"/>
        <w:jc w:val="both"/>
      </w:pPr>
      <w:r>
        <w:rPr>
          <w:spacing w:val="-2"/>
          <w:w w:val="95"/>
        </w:rPr>
        <w:t xml:space="preserve">上未发展党员村，确保基本实现动态清零。完成农村发展党 </w:t>
      </w:r>
      <w:r>
        <w:rPr>
          <w:spacing w:val="-3"/>
        </w:rPr>
        <w:t>员违规违纪问题排查整顿工作。做好在农民工中发展党员工作。</w:t>
      </w:r>
    </w:p>
    <w:p>
      <w:pPr>
        <w:spacing w:before="7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区委组织部</w:t>
      </w:r>
    </w:p>
    <w:p>
      <w:pPr>
        <w:pStyle w:val="9"/>
        <w:numPr>
          <w:ilvl w:val="0"/>
          <w:numId w:val="4"/>
        </w:numPr>
        <w:tabs>
          <w:tab w:val="left" w:pos="1241"/>
        </w:tabs>
        <w:spacing w:before="149" w:after="0" w:line="326" w:lineRule="auto"/>
        <w:ind w:left="120" w:right="119" w:firstLine="640"/>
        <w:jc w:val="left"/>
        <w:rPr>
          <w:sz w:val="32"/>
        </w:rPr>
      </w:pPr>
      <w:r>
        <w:rPr>
          <w:spacing w:val="-2"/>
          <w:sz w:val="32"/>
        </w:rPr>
        <w:t>巩固拓展党史学习教育成果，抓好常态化学习教育， 开展“听党话、感党恩、跟党走”宣传教育活动。</w:t>
      </w:r>
    </w:p>
    <w:p>
      <w:pPr>
        <w:spacing w:before="6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区委宣传部、区委农工委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149" w:after="0" w:line="328" w:lineRule="auto"/>
        <w:ind w:left="120" w:right="280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发挥“北京榜样”示范作用，广泛开展文明村镇、 </w:t>
      </w:r>
      <w:r>
        <w:rPr>
          <w:spacing w:val="-2"/>
          <w:sz w:val="32"/>
        </w:rPr>
        <w:t>文明家庭等群众性精神文明创建活动，培育文明乡风、良好</w:t>
      </w:r>
      <w:r>
        <w:rPr>
          <w:sz w:val="32"/>
        </w:rPr>
        <w:t>家风、淳朴民风。</w:t>
      </w:r>
    </w:p>
    <w:p>
      <w:pPr>
        <w:pStyle w:val="2"/>
        <w:spacing w:before="0" w:line="326" w:lineRule="auto"/>
        <w:ind w:right="114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  <w:spacing w:val="-1"/>
        </w:rPr>
        <w:t>责任单位：</w:t>
      </w:r>
      <w:r>
        <w:rPr>
          <w:rFonts w:hint="eastAsia" w:ascii="仿宋_GB2312" w:eastAsia="仿宋_GB2312"/>
          <w:spacing w:val="-1"/>
        </w:rPr>
        <w:t>区委宣传部</w:t>
      </w:r>
      <w:r>
        <w:rPr>
          <w:rFonts w:hint="eastAsia" w:ascii="仿宋_GB2312" w:eastAsia="仿宋_GB2312"/>
        </w:rPr>
        <w:t>（区文明办</w:t>
      </w:r>
      <w:r>
        <w:rPr>
          <w:rFonts w:hint="eastAsia" w:ascii="仿宋_GB2312" w:eastAsia="仿宋_GB2312"/>
          <w:spacing w:val="-161"/>
        </w:rPr>
        <w:t>）</w:t>
      </w:r>
      <w:r>
        <w:rPr>
          <w:rFonts w:hint="eastAsia" w:ascii="仿宋_GB2312" w:eastAsia="仿宋_GB2312"/>
          <w:spacing w:val="-3"/>
        </w:rPr>
        <w:t>、区文联、区妇联、区总工会、团区委、各相关镇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0" w:after="0" w:line="326" w:lineRule="auto"/>
        <w:ind w:left="120" w:right="278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推进乡村文化振兴，办好农民艺术节、主题宣讲等 </w:t>
      </w:r>
      <w:r>
        <w:rPr>
          <w:spacing w:val="3"/>
          <w:sz w:val="32"/>
        </w:rPr>
        <w:t xml:space="preserve">活动，深入开展“文化进基层”活动，完成惠民演出 </w:t>
      </w:r>
      <w:r>
        <w:rPr>
          <w:sz w:val="32"/>
        </w:rPr>
        <w:t>1100 场。</w:t>
      </w:r>
    </w:p>
    <w:p>
      <w:pPr>
        <w:spacing w:before="7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区文旅局、区委宣传部、各相关镇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150" w:after="0" w:line="326" w:lineRule="auto"/>
        <w:ind w:left="120" w:right="280" w:firstLine="640"/>
        <w:jc w:val="left"/>
        <w:rPr>
          <w:sz w:val="32"/>
        </w:rPr>
      </w:pPr>
      <w:r>
        <w:rPr>
          <w:spacing w:val="-12"/>
          <w:w w:val="99"/>
          <w:sz w:val="32"/>
        </w:rPr>
        <w:t>积极探索“积分制”“清单制”“网格化”等创新手</w:t>
      </w:r>
      <w:r>
        <w:rPr>
          <w:spacing w:val="-12"/>
          <w:sz w:val="32"/>
        </w:rPr>
        <w:t>段在乡村治理中的运用，不断提升乡村治理效能。</w:t>
      </w:r>
    </w:p>
    <w:p>
      <w:pPr>
        <w:spacing w:before="5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区委农工委、区民政局、各相关镇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149" w:after="0" w:line="326" w:lineRule="auto"/>
        <w:ind w:left="120" w:right="280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充分发挥农村红白理事会作用，减少红白喜事中大 </w:t>
      </w:r>
      <w:r>
        <w:rPr>
          <w:spacing w:val="6"/>
          <w:sz w:val="32"/>
        </w:rPr>
        <w:t>操大办、封建迷信等陋习，推进移风易俗。</w:t>
      </w:r>
    </w:p>
    <w:p>
      <w:pPr>
        <w:spacing w:before="6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区民政局、各相关镇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149" w:after="0" w:line="326" w:lineRule="auto"/>
        <w:ind w:left="120" w:right="280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加强乡村法治建设，积极开展“送法下乡”等法治 </w:t>
      </w:r>
      <w:r>
        <w:rPr>
          <w:spacing w:val="-2"/>
          <w:sz w:val="32"/>
        </w:rPr>
        <w:t>宣传教育活动。强化实体、热线、网络三大平台公共法律服</w:t>
      </w:r>
    </w:p>
    <w:p>
      <w:pPr>
        <w:spacing w:after="0" w:line="326" w:lineRule="auto"/>
        <w:jc w:val="left"/>
        <w:rPr>
          <w:sz w:val="32"/>
        </w:rPr>
        <w:sectPr>
          <w:pgSz w:w="11910" w:h="16840"/>
          <w:pgMar w:top="1520" w:right="1520" w:bottom="280" w:left="1680" w:header="720" w:footer="720" w:gutter="0"/>
        </w:sectPr>
      </w:pPr>
    </w:p>
    <w:p>
      <w:pPr>
        <w:pStyle w:val="2"/>
        <w:spacing w:before="32" w:line="326" w:lineRule="auto"/>
        <w:ind w:right="280" w:firstLine="0"/>
      </w:pPr>
      <w:r>
        <w:t>务</w:t>
      </w:r>
      <w:r>
        <w:rPr>
          <w:spacing w:val="5"/>
        </w:rPr>
        <w:t>功</w:t>
      </w:r>
      <w:r>
        <w:t>能</w:t>
      </w:r>
      <w:r>
        <w:rPr>
          <w:spacing w:val="5"/>
        </w:rPr>
        <w:t>，</w:t>
      </w:r>
      <w:r>
        <w:t>法</w:t>
      </w:r>
      <w:r>
        <w:rPr>
          <w:spacing w:val="5"/>
        </w:rPr>
        <w:t>律</w:t>
      </w:r>
      <w:r>
        <w:t>咨</w:t>
      </w:r>
      <w:r>
        <w:rPr>
          <w:spacing w:val="5"/>
        </w:rPr>
        <w:t>询</w:t>
      </w:r>
      <w:r>
        <w:t>满</w:t>
      </w:r>
      <w:r>
        <w:rPr>
          <w:spacing w:val="5"/>
        </w:rPr>
        <w:t>意</w:t>
      </w:r>
      <w:r>
        <w:t>率</w:t>
      </w:r>
      <w:r>
        <w:rPr>
          <w:spacing w:val="4"/>
        </w:rPr>
        <w:t>达</w:t>
      </w:r>
      <w:r>
        <w:t>到</w:t>
      </w:r>
      <w:r>
        <w:rPr>
          <w:spacing w:val="-77"/>
        </w:rPr>
        <w:t xml:space="preserve"> </w:t>
      </w:r>
      <w:r>
        <w:t>93</w:t>
      </w:r>
      <w:r>
        <w:rPr>
          <w:spacing w:val="6"/>
          <w:w w:val="99"/>
        </w:rPr>
        <w:drawing>
          <wp:inline distT="0" distB="0" distL="0" distR="0">
            <wp:extent cx="91440" cy="14224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4" cy="14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以</w:t>
      </w:r>
      <w:r>
        <w:rPr>
          <w:spacing w:val="4"/>
        </w:rPr>
        <w:t>上</w:t>
      </w:r>
      <w:r>
        <w:t>。</w:t>
      </w:r>
      <w:r>
        <w:rPr>
          <w:spacing w:val="5"/>
        </w:rPr>
        <w:t>推</w:t>
      </w:r>
      <w:r>
        <w:t>进</w:t>
      </w:r>
      <w:r>
        <w:rPr>
          <w:spacing w:val="5"/>
        </w:rPr>
        <w:t>民</w:t>
      </w:r>
      <w:r>
        <w:t>主</w:t>
      </w:r>
      <w:r>
        <w:rPr>
          <w:spacing w:val="5"/>
        </w:rPr>
        <w:t>法</w:t>
      </w:r>
      <w:r>
        <w:t>治</w:t>
      </w:r>
      <w:r>
        <w:rPr>
          <w:spacing w:val="5"/>
        </w:rPr>
        <w:t>示</w:t>
      </w:r>
      <w:r>
        <w:t>范村创建，2022</w:t>
      </w:r>
      <w:r>
        <w:rPr>
          <w:spacing w:val="-83"/>
        </w:rPr>
        <w:t xml:space="preserve"> </w:t>
      </w:r>
      <w:r>
        <w:t>年市级示范村覆盖率达到</w:t>
      </w:r>
      <w:r>
        <w:rPr>
          <w:spacing w:val="-83"/>
        </w:rPr>
        <w:t xml:space="preserve"> </w:t>
      </w:r>
      <w:r>
        <w:t>30</w:t>
      </w:r>
      <w:r>
        <w:rPr>
          <w:spacing w:val="6"/>
          <w:w w:val="99"/>
        </w:rPr>
        <w:drawing>
          <wp:inline distT="0" distB="0" distL="0" distR="0">
            <wp:extent cx="91440" cy="142240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4" cy="14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</w:t>
      </w:r>
    </w:p>
    <w:p>
      <w:pPr>
        <w:spacing w:before="3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区司法局、区民政局、区农业农村局、各相</w:t>
      </w:r>
    </w:p>
    <w:p>
      <w:pPr>
        <w:pStyle w:val="2"/>
        <w:spacing w:before="151"/>
        <w:ind w:firstLine="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关镇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149" w:after="0" w:line="240" w:lineRule="auto"/>
        <w:ind w:left="1245" w:right="0" w:hanging="486"/>
        <w:jc w:val="left"/>
        <w:rPr>
          <w:sz w:val="32"/>
        </w:rPr>
      </w:pPr>
      <w:r>
        <w:rPr>
          <w:spacing w:val="6"/>
          <w:sz w:val="32"/>
        </w:rPr>
        <w:t>抓好党建促农村宗教治理工作，将宗教管理职能纳</w:t>
      </w:r>
    </w:p>
    <w:p>
      <w:pPr>
        <w:pStyle w:val="2"/>
        <w:spacing w:before="150"/>
        <w:ind w:firstLine="0"/>
      </w:pPr>
      <w:r>
        <w:t>入基层网格化管理范畴。</w:t>
      </w:r>
    </w:p>
    <w:p>
      <w:pPr>
        <w:spacing w:before="151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区民宗办、区委农工委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149" w:after="0" w:line="328" w:lineRule="auto"/>
        <w:ind w:left="120" w:right="280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在农村地区常态化开展扫黑除恶斗争，有效防范黑 </w:t>
      </w:r>
      <w:r>
        <w:rPr>
          <w:spacing w:val="-2"/>
          <w:sz w:val="32"/>
        </w:rPr>
        <w:t>恶势力、家族宗族势力等对农村基层政权的侵蚀和影响，严</w:t>
      </w:r>
      <w:r>
        <w:rPr>
          <w:spacing w:val="-1"/>
          <w:sz w:val="32"/>
        </w:rPr>
        <w:t>厉打击农村地区发生的涉黑涉恶因素案件。深入推进农村地</w:t>
      </w:r>
      <w:r>
        <w:rPr>
          <w:spacing w:val="-4"/>
          <w:w w:val="95"/>
          <w:sz w:val="32"/>
        </w:rPr>
        <w:t xml:space="preserve">区“八黑”乱象治理，强化对电信诈骗等网络新型黑恶犯罪 </w:t>
      </w:r>
      <w:r>
        <w:rPr>
          <w:spacing w:val="-4"/>
          <w:sz w:val="32"/>
        </w:rPr>
        <w:t>的防范宣传。</w:t>
      </w:r>
    </w:p>
    <w:p>
      <w:pPr>
        <w:pStyle w:val="2"/>
        <w:spacing w:before="0" w:line="326" w:lineRule="auto"/>
        <w:ind w:right="275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  <w:spacing w:val="-1"/>
          <w:w w:val="95"/>
        </w:rPr>
        <w:t>责任单位：</w:t>
      </w:r>
      <w:r>
        <w:rPr>
          <w:rFonts w:hint="eastAsia" w:ascii="仿宋_GB2312" w:eastAsia="仿宋_GB2312"/>
          <w:spacing w:val="-3"/>
          <w:w w:val="95"/>
        </w:rPr>
        <w:t xml:space="preserve">区委政法委、区委组织部、区公安分局、区 </w:t>
      </w:r>
      <w:r>
        <w:rPr>
          <w:rFonts w:hint="eastAsia" w:ascii="仿宋_GB2312" w:eastAsia="仿宋_GB2312"/>
          <w:spacing w:val="-3"/>
        </w:rPr>
        <w:t>农业农村局、区经管站、区园林绿化局、各相关镇</w:t>
      </w:r>
    </w:p>
    <w:p>
      <w:pPr>
        <w:pStyle w:val="9"/>
        <w:numPr>
          <w:ilvl w:val="0"/>
          <w:numId w:val="4"/>
        </w:numPr>
        <w:tabs>
          <w:tab w:val="left" w:pos="1241"/>
        </w:tabs>
        <w:spacing w:before="0" w:after="0" w:line="240" w:lineRule="auto"/>
        <w:ind w:left="1240" w:right="0" w:hanging="481"/>
        <w:jc w:val="left"/>
        <w:rPr>
          <w:sz w:val="32"/>
        </w:rPr>
      </w:pPr>
      <w:r>
        <w:rPr>
          <w:sz w:val="32"/>
        </w:rPr>
        <w:t>推动智慧平安小区（村庄）建设。</w:t>
      </w:r>
    </w:p>
    <w:p>
      <w:pPr>
        <w:spacing w:before="148"/>
        <w:ind w:left="760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责任单位：</w:t>
      </w:r>
      <w:r>
        <w:rPr>
          <w:rFonts w:hint="eastAsia" w:ascii="仿宋_GB2312" w:eastAsia="仿宋_GB2312"/>
          <w:sz w:val="32"/>
        </w:rPr>
        <w:t>区委政法委、区公安分局、各相关镇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149" w:after="0" w:line="326" w:lineRule="auto"/>
        <w:ind w:left="120" w:right="280" w:firstLine="640"/>
        <w:jc w:val="left"/>
        <w:rPr>
          <w:sz w:val="32"/>
        </w:rPr>
      </w:pPr>
      <w:r>
        <w:rPr>
          <w:spacing w:val="6"/>
          <w:w w:val="95"/>
          <w:sz w:val="32"/>
        </w:rPr>
        <w:t xml:space="preserve">持续开展“三农”领域安全隐患排查和综合整治， </w:t>
      </w:r>
      <w:r>
        <w:rPr>
          <w:spacing w:val="6"/>
          <w:sz w:val="32"/>
        </w:rPr>
        <w:t>牢牢守住安全底线。</w:t>
      </w:r>
    </w:p>
    <w:p>
      <w:pPr>
        <w:pStyle w:val="2"/>
        <w:spacing w:before="5" w:line="326" w:lineRule="auto"/>
        <w:ind w:right="277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  <w:spacing w:val="-1"/>
          <w:w w:val="95"/>
        </w:rPr>
        <w:t>责任单位：</w:t>
      </w:r>
      <w:r>
        <w:rPr>
          <w:rFonts w:hint="eastAsia" w:ascii="仿宋_GB2312" w:eastAsia="仿宋_GB2312"/>
          <w:spacing w:val="-3"/>
          <w:w w:val="95"/>
        </w:rPr>
        <w:t xml:space="preserve">区农业农村局、区应急局、区住建委、区公 </w:t>
      </w:r>
      <w:r>
        <w:rPr>
          <w:rFonts w:hint="eastAsia" w:ascii="仿宋_GB2312" w:eastAsia="仿宋_GB2312"/>
          <w:spacing w:val="-3"/>
        </w:rPr>
        <w:t>安分局、区消防支队、区交通局、区文旅局、各相关镇</w:t>
      </w:r>
    </w:p>
    <w:p>
      <w:pPr>
        <w:pStyle w:val="9"/>
        <w:numPr>
          <w:ilvl w:val="0"/>
          <w:numId w:val="4"/>
        </w:numPr>
        <w:tabs>
          <w:tab w:val="left" w:pos="1246"/>
        </w:tabs>
        <w:spacing w:before="4" w:after="0" w:line="328" w:lineRule="auto"/>
        <w:ind w:left="120" w:right="265" w:firstLine="640"/>
        <w:jc w:val="both"/>
        <w:rPr>
          <w:sz w:val="32"/>
        </w:rPr>
      </w:pPr>
      <w:r>
        <w:rPr>
          <w:spacing w:val="6"/>
          <w:w w:val="95"/>
          <w:sz w:val="32"/>
        </w:rPr>
        <w:t xml:space="preserve">坚持不懈抓好农村地区新冠肺炎疫情防控，压紧压 </w:t>
      </w:r>
      <w:r>
        <w:rPr>
          <w:spacing w:val="6"/>
          <w:sz w:val="32"/>
        </w:rPr>
        <w:t xml:space="preserve">实四方责任，不断健全常态化防控体系，大力提升“平战” </w:t>
      </w:r>
      <w:r>
        <w:rPr>
          <w:spacing w:val="-2"/>
          <w:sz w:val="32"/>
        </w:rPr>
        <w:t>结合能力，突出抓好城乡结合部、人口倒挂村、机场周边村庄和冷链物流等重点领域管控。</w:t>
      </w:r>
    </w:p>
    <w:p>
      <w:pPr>
        <w:spacing w:after="0" w:line="328" w:lineRule="auto"/>
        <w:jc w:val="both"/>
        <w:rPr>
          <w:sz w:val="32"/>
        </w:rPr>
        <w:sectPr>
          <w:pgSz w:w="11910" w:h="16840"/>
          <w:pgMar w:top="1520" w:right="1520" w:bottom="280" w:left="1680" w:header="720" w:footer="720" w:gutter="0"/>
        </w:sectPr>
      </w:pPr>
    </w:p>
    <w:p>
      <w:pPr>
        <w:pStyle w:val="2"/>
        <w:spacing w:before="32" w:line="326" w:lineRule="auto"/>
        <w:ind w:right="280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  <w:spacing w:val="-4"/>
          <w:w w:val="95"/>
        </w:rPr>
        <w:t>责任单位：</w:t>
      </w:r>
      <w:r>
        <w:rPr>
          <w:rFonts w:hint="eastAsia" w:ascii="仿宋_GB2312" w:eastAsia="仿宋_GB2312"/>
          <w:w w:val="95"/>
        </w:rPr>
        <w:t xml:space="preserve">区新冠肺炎疫情防控工作领导小组各成员单 </w:t>
      </w:r>
      <w:r>
        <w:rPr>
          <w:rFonts w:hint="eastAsia" w:ascii="仿宋_GB2312" w:eastAsia="仿宋_GB2312"/>
        </w:rPr>
        <w:t>位、各相关镇</w:t>
      </w:r>
    </w:p>
    <w:sectPr>
      <w:pgSz w:w="11910" w:h="16840"/>
      <w:pgMar w:top="1520" w:right="15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34860" o:spid="_x0000_s2049" o:spt="136" type="#_x0000_t136" style="position:absolute;left:0pt;height:58.15pt;width:529.1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人民政府公报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2"/>
      <w:numFmt w:val="decimal"/>
      <w:lvlText w:val="%1."/>
      <w:lvlJc w:val="left"/>
      <w:pPr>
        <w:ind w:left="120" w:hanging="320"/>
        <w:jc w:val="left"/>
      </w:pPr>
      <w:rPr>
        <w:rFonts w:hint="default" w:ascii="黑体" w:hAnsi="黑体" w:eastAsia="黑体" w:cs="黑体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20"/>
      </w:pPr>
      <w:rPr>
        <w:rFonts w:hint="default"/>
        <w:lang w:val="zh-CN" w:eastAsia="zh-CN" w:bidi="zh-CN"/>
      </w:rPr>
    </w:lvl>
  </w:abstractNum>
  <w:abstractNum w:abstractNumId="1">
    <w:nsid w:val="03D62ECE"/>
    <w:multiLevelType w:val="multilevel"/>
    <w:tmpl w:val="03D62ECE"/>
    <w:lvl w:ilvl="0" w:tentative="0">
      <w:start w:val="6"/>
      <w:numFmt w:val="decimal"/>
      <w:lvlText w:val="%1."/>
      <w:lvlJc w:val="left"/>
      <w:pPr>
        <w:ind w:left="120" w:hanging="320"/>
        <w:jc w:val="left"/>
      </w:pPr>
      <w:rPr>
        <w:rFonts w:hint="default" w:ascii="黑体" w:hAnsi="黑体" w:eastAsia="黑体" w:cs="黑体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3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3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3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3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3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3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3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320"/>
      </w:pPr>
      <w:rPr>
        <w:rFonts w:hint="default"/>
        <w:lang w:val="zh-CN" w:eastAsia="zh-CN" w:bidi="zh-CN"/>
      </w:rPr>
    </w:lvl>
  </w:abstractNum>
  <w:abstractNum w:abstractNumId="2">
    <w:nsid w:val="25B654F3"/>
    <w:multiLevelType w:val="multilevel"/>
    <w:tmpl w:val="25B654F3"/>
    <w:lvl w:ilvl="0" w:tentative="0">
      <w:start w:val="22"/>
      <w:numFmt w:val="decimal"/>
      <w:lvlText w:val="%1."/>
      <w:lvlJc w:val="left"/>
      <w:pPr>
        <w:ind w:left="120" w:hanging="485"/>
        <w:jc w:val="left"/>
      </w:pPr>
      <w:rPr>
        <w:rFonts w:hint="default" w:ascii="黑体" w:hAnsi="黑体" w:eastAsia="黑体" w:cs="黑体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48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48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48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48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48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48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48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485"/>
      </w:pPr>
      <w:rPr>
        <w:rFonts w:hint="default"/>
        <w:lang w:val="zh-CN" w:eastAsia="zh-CN" w:bidi="zh-CN"/>
      </w:rPr>
    </w:lvl>
  </w:abstractNum>
  <w:abstractNum w:abstractNumId="3">
    <w:nsid w:val="72183CF9"/>
    <w:multiLevelType w:val="multilevel"/>
    <w:tmpl w:val="72183CF9"/>
    <w:lvl w:ilvl="0" w:tentative="0">
      <w:start w:val="31"/>
      <w:numFmt w:val="decimal"/>
      <w:lvlText w:val="%1."/>
      <w:lvlJc w:val="left"/>
      <w:pPr>
        <w:ind w:left="120" w:hanging="480"/>
        <w:jc w:val="left"/>
      </w:pPr>
      <w:rPr>
        <w:rFonts w:hint="default" w:ascii="黑体" w:hAnsi="黑体" w:eastAsia="黑体" w:cs="黑体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8" w:hanging="48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37" w:hanging="48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5" w:hanging="48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54" w:hanging="48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13" w:hanging="48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71" w:hanging="48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30" w:hanging="48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88" w:hanging="480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DD049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黑体" w:hAnsi="黑体" w:eastAsia="黑体" w:cs="黑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49"/>
      <w:ind w:left="120" w:firstLine="640"/>
    </w:pPr>
    <w:rPr>
      <w:rFonts w:ascii="黑体" w:hAnsi="黑体" w:eastAsia="黑体" w:cs="黑体"/>
      <w:sz w:val="32"/>
      <w:szCs w:val="32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qFormat/>
    <w:uiPriority w:val="1"/>
    <w:pPr>
      <w:spacing w:line="751" w:lineRule="exact"/>
      <w:ind w:left="730" w:right="178"/>
      <w:jc w:val="center"/>
    </w:pPr>
    <w:rPr>
      <w:rFonts w:ascii="方正小标宋简体" w:hAnsi="方正小标宋简体" w:eastAsia="方正小标宋简体" w:cs="方正小标宋简体"/>
      <w:i/>
      <w:sz w:val="44"/>
      <w:szCs w:val="44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49"/>
      <w:ind w:left="120" w:right="280" w:firstLine="640"/>
    </w:pPr>
    <w:rPr>
      <w:rFonts w:ascii="黑体" w:hAnsi="黑体" w:eastAsia="黑体" w:cs="黑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2022-07-11T09:14:00Z</dcterms:created>
  <dc:creator>user</dc:creator>
  <cp:lastModifiedBy>月</cp:lastModifiedBy>
  <dcterms:modified xsi:type="dcterms:W3CDTF">2022-07-11T09:14:41Z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2022-07-11T00:00:00Z</vt:filetime>
  </property>
  <property fmtid="{D5CDD505-2E9C-101B-9397-08002B2CF9AE}" pid="5" name="KSOProductBuildVer">
    <vt:lpwstr>2052-11.8.2.8696</vt:lpwstr>
  </property>
</Properties>
</file>