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pict>
          <v:shape id="_x0000_s1026" o:spid="_x0000_s1026" o:spt="136" type="#_x0000_t136" style="position:absolute;left:0pt;margin-left:14.1pt;margin-top:401.4pt;height:48pt;width:576pt;mso-position-horizontal-relative:page;mso-position-vertical-relative:page;rotation:20643840f;z-index:-251654144;mso-width-relative:page;mso-height-relative:page;" fillcolor="#AAAAAA" filled="t" stroked="f" coordsize="21600,21600">
            <v:path/>
            <v:fill on="t" opacity="32639f" focussize="0,0"/>
            <v:stroke on="f"/>
            <v:imagedata o:title=""/>
            <o:lock v:ext="edit"/>
            <v:textpath on="t" fitpath="t" trim="t" xscale="f" string="北京市大兴区人民政府公报" style="font-family:微软雅黑;font-size:48pt;v-text-align:center;"/>
          </v:shape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6"/>
        </w:rPr>
      </w:pPr>
    </w:p>
    <w:p>
      <w:pPr>
        <w:pStyle w:val="2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s1027" o:spid="_x0000_s1027" o:spt="203" style="height:177.15pt;width:449.85pt;" coordsize="8997,3543">
            <o:lock v:ext="edit"/>
            <v:shape id="_x0000_s1028" o:spid="_x0000_s1028" o:spt="75" type="#_x0000_t75" style="position:absolute;left:0;top:0;height:3543;width:8997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29" o:spid="_x0000_s1029" o:spt="202" type="#_x0000_t202" style="position:absolute;left:2788;top:2700;height:354;width:282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53" w:lineRule="exact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兴西发〔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>2022</w:t>
                    </w:r>
                    <w:r>
                      <w:rPr>
                        <w:sz w:val="32"/>
                      </w:rPr>
                      <w:t>〕</w:t>
                    </w:r>
                    <w:r>
                      <w:rPr>
                        <w:rFonts w:ascii="Times New Roman" w:eastAsia="Times New Roman"/>
                        <w:sz w:val="32"/>
                      </w:rPr>
                      <w:t xml:space="preserve">6 </w:t>
                    </w:r>
                    <w:r>
                      <w:rPr>
                        <w:sz w:val="32"/>
                      </w:rPr>
                      <w:t>号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245" w:line="172" w:lineRule="auto"/>
        <w:ind w:left="1673" w:right="2981" w:firstLine="276"/>
        <w:jc w:val="left"/>
        <w:rPr>
          <w:rFonts w:hint="eastAsia" w:ascii="方正小标宋简体" w:eastAsia="方正小标宋简体"/>
          <w:i/>
          <w:sz w:val="44"/>
        </w:rPr>
      </w:pPr>
      <w:r>
        <w:rPr>
          <w:rFonts w:hint="eastAsia" w:ascii="方正小标宋简体" w:eastAsia="方正小标宋简体"/>
          <w:i/>
          <w:sz w:val="44"/>
        </w:rPr>
        <w:t>中共大兴区西红门镇委员会2022 年党风廉政建设工作意见</w:t>
      </w:r>
    </w:p>
    <w:p>
      <w:pPr>
        <w:pStyle w:val="2"/>
        <w:spacing w:before="4"/>
        <w:rPr>
          <w:rFonts w:ascii="方正小标宋简体"/>
          <w:i/>
        </w:rPr>
      </w:pPr>
    </w:p>
    <w:p>
      <w:pPr>
        <w:pStyle w:val="2"/>
        <w:spacing w:line="292" w:lineRule="auto"/>
        <w:ind w:left="166" w:right="1473" w:firstLine="640"/>
        <w:jc w:val="both"/>
      </w:pPr>
      <w:r>
        <w:t>2022</w:t>
      </w:r>
      <w:r>
        <w:rPr>
          <w:spacing w:val="-5"/>
        </w:rPr>
        <w:t xml:space="preserve"> 年是党的二十大</w:t>
      </w:r>
      <w:bookmarkStart w:id="0" w:name="_GoBack"/>
      <w:bookmarkEnd w:id="0"/>
      <w:r>
        <w:rPr>
          <w:spacing w:val="-5"/>
        </w:rPr>
        <w:t>召开之年，是北京冬奥之年，也</w:t>
      </w:r>
      <w:r>
        <w:rPr>
          <w:spacing w:val="-12"/>
          <w:w w:val="95"/>
        </w:rPr>
        <w:t xml:space="preserve">是实施“十四五”规划承上启下的关键之年。为认真落实管党治 </w:t>
      </w:r>
      <w:r>
        <w:rPr>
          <w:spacing w:val="-14"/>
          <w:w w:val="95"/>
        </w:rPr>
        <w:t xml:space="preserve">党根本政治责任，确保党的路线方针政策贯彻落实，西红门镇党 </w:t>
      </w:r>
      <w:r>
        <w:rPr>
          <w:spacing w:val="-19"/>
        </w:rPr>
        <w:t>委对党风廉政建设及反腐败工作深入开展研究，制定以下工作意见。</w:t>
      </w:r>
    </w:p>
    <w:p>
      <w:pPr>
        <w:pStyle w:val="2"/>
        <w:spacing w:line="408" w:lineRule="exact"/>
        <w:ind w:left="807"/>
        <w:rPr>
          <w:rFonts w:hint="eastAsia" w:ascii="黑体" w:eastAsia="黑体"/>
        </w:rPr>
      </w:pPr>
      <w:r>
        <w:rPr>
          <w:rFonts w:hint="eastAsia" w:ascii="黑体" w:eastAsia="黑体"/>
        </w:rPr>
        <w:t>一、加强政治建设</w:t>
      </w:r>
    </w:p>
    <w:p>
      <w:pPr>
        <w:pStyle w:val="2"/>
        <w:spacing w:before="91" w:line="292" w:lineRule="auto"/>
        <w:ind w:left="166" w:right="1473" w:firstLine="640"/>
        <w:jc w:val="both"/>
      </w:pPr>
      <w:r>
        <w:pict>
          <v:shape id="_x0000_s1030" o:spid="_x0000_s1030" o:spt="202" type="#_x0000_t202" style="position:absolute;left:0pt;margin-left:486.6pt;margin-top:110.55pt;height:14.05pt;width:35pt;mso-position-horizont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81" w:lineRule="exact"/>
                    <w:ind w:left="0" w:right="0" w:firstLine="0"/>
                    <w:jc w:val="left"/>
                    <w:rPr>
                      <w:rFonts w:ascii="宋体"/>
                      <w:sz w:val="28"/>
                    </w:rPr>
                  </w:pPr>
                  <w:r>
                    <w:rPr>
                      <w:rFonts w:ascii="宋体"/>
                      <w:sz w:val="28"/>
                    </w:rPr>
                    <w:t>- 1 -</w:t>
                  </w:r>
                </w:p>
              </w:txbxContent>
            </v:textbox>
          </v:shape>
        </w:pict>
      </w:r>
      <w:r>
        <w:rPr>
          <w:b/>
        </w:rPr>
        <w:t>持续强化理论武装</w:t>
      </w:r>
      <w:r>
        <w:rPr>
          <w:spacing w:val="-12"/>
        </w:rPr>
        <w:t>。持之以恒学懂弄通做实习近平新时代中</w:t>
      </w:r>
      <w:r>
        <w:rPr>
          <w:spacing w:val="-15"/>
          <w:w w:val="95"/>
        </w:rPr>
        <w:t xml:space="preserve">国特色社会主义思想，巩固拓展党史学习教育成果。将党风廉政 </w:t>
      </w:r>
      <w:r>
        <w:rPr>
          <w:spacing w:val="-20"/>
        </w:rPr>
        <w:t>建设学习纳入镇党委理论中心组年度学习的重要内容，原原本本</w:t>
      </w:r>
    </w:p>
    <w:p>
      <w:pPr>
        <w:spacing w:after="0" w:line="292" w:lineRule="auto"/>
        <w:jc w:val="both"/>
        <w:sectPr>
          <w:type w:val="continuous"/>
          <w:pgSz w:w="11910" w:h="16840"/>
          <w:pgMar w:top="1580" w:right="0" w:bottom="280" w:left="1420" w:header="720" w:footer="720" w:gutter="0"/>
          <w:cols w:space="720" w:num="1"/>
        </w:sectPr>
      </w:pPr>
    </w:p>
    <w:p>
      <w:pPr>
        <w:pStyle w:val="2"/>
        <w:rPr>
          <w:sz w:val="20"/>
        </w:rPr>
      </w:pPr>
      <w:r>
        <w:pict>
          <v:shape id="_x0000_s1031" o:spid="_x0000_s1031" o:spt="136" type="#_x0000_t136" style="position:absolute;left:0pt;margin-left:14.1pt;margin-top:401.4pt;height:48pt;width:576pt;mso-position-horizontal-relative:page;mso-position-vertical-relative:page;rotation:20643840f;z-index:-251653120;mso-width-relative:page;mso-height-relative:page;" fillcolor="#AAAAAA" filled="t" stroked="f" coordsize="21600,21600">
            <v:path/>
            <v:fill on="t" opacity="32639f" focussize="0,0"/>
            <v:stroke on="f"/>
            <v:imagedata o:title=""/>
            <o:lock v:ext="edit"/>
            <v:textpath on="t" fitpath="t" trim="t" xscale="f" string="北京市大兴区人民政府公报" style="font-family:微软雅黑;font-size:48pt;v-text-align:center;"/>
          </v:shape>
        </w:pict>
      </w:r>
    </w:p>
    <w:p>
      <w:pPr>
        <w:pStyle w:val="2"/>
        <w:spacing w:before="1"/>
        <w:rPr>
          <w:sz w:val="21"/>
        </w:rPr>
      </w:pPr>
    </w:p>
    <w:p>
      <w:pPr>
        <w:pStyle w:val="2"/>
        <w:spacing w:before="55" w:line="292" w:lineRule="auto"/>
        <w:ind w:left="166" w:right="1471"/>
      </w:pPr>
      <w:r>
        <w:rPr>
          <w:spacing w:val="-11"/>
          <w:w w:val="95"/>
        </w:rPr>
        <w:t xml:space="preserve">学、认认真真悟，切实把学习成果转化为坚定理想信念、砥砺党 </w:t>
      </w:r>
      <w:r>
        <w:rPr>
          <w:spacing w:val="-11"/>
        </w:rPr>
        <w:t>性心性、忠诚履职尽责的实际行动。</w:t>
      </w:r>
    </w:p>
    <w:p>
      <w:pPr>
        <w:pStyle w:val="2"/>
        <w:spacing w:line="292" w:lineRule="auto"/>
        <w:ind w:left="166" w:right="1471" w:firstLine="640"/>
        <w:jc w:val="both"/>
      </w:pPr>
      <w:r>
        <w:rPr>
          <w:b/>
          <w:spacing w:val="-6"/>
          <w:w w:val="95"/>
        </w:rPr>
        <w:t>严守政治纪律和政治规矩。</w:t>
      </w:r>
      <w:r>
        <w:rPr>
          <w:spacing w:val="-8"/>
          <w:w w:val="95"/>
        </w:rPr>
        <w:t xml:space="preserve">旗帜鲜明讲政治，牢记“国之大 </w:t>
      </w:r>
      <w:r>
        <w:rPr>
          <w:spacing w:val="-12"/>
        </w:rPr>
        <w:t>者”，扎稳筑牢“两个维护”的思想根基。把严守党的政治纪律</w:t>
      </w:r>
      <w:r>
        <w:rPr>
          <w:spacing w:val="-15"/>
        </w:rPr>
        <w:t>和政治规矩作为“两个维护”的实际行动。紧密结合全镇工作实</w:t>
      </w:r>
      <w:r>
        <w:rPr>
          <w:spacing w:val="-13"/>
        </w:rPr>
        <w:t>际，把贯彻落实中央、市委、区委的各项决策部署作为严肃的政</w:t>
      </w:r>
      <w:r>
        <w:rPr>
          <w:spacing w:val="-14"/>
        </w:rPr>
        <w:t>治纪律，坚决杜绝形式主义、官僚主义，以求真务实的精神推动全镇各项事业发展。</w:t>
      </w:r>
    </w:p>
    <w:p>
      <w:pPr>
        <w:pStyle w:val="2"/>
        <w:spacing w:line="292" w:lineRule="auto"/>
        <w:ind w:left="166" w:right="1358" w:firstLine="640"/>
      </w:pPr>
      <w:r>
        <w:rPr>
          <w:b/>
          <w:spacing w:val="-12"/>
        </w:rPr>
        <w:t>持续深化巡察问题整改。</w:t>
      </w:r>
      <w:r>
        <w:t>积极做好巡察整改检查第五检查组</w:t>
      </w:r>
      <w:r>
        <w:rPr>
          <w:spacing w:val="-9"/>
        </w:rPr>
        <w:t>反馈意见落实整改工作。落实党委巡察整改主体责任，推动整改融入日常工作，融入全面从严治党、班子队伍建设等重要任务。深化巡察结果的整改和运用,针对巡察中发现的问题，做到深入</w:t>
      </w:r>
      <w:r>
        <w:rPr>
          <w:spacing w:val="-12"/>
        </w:rPr>
        <w:t>剖析，完善制度。加强对共性、普遍性问题梳理，做到解决一个问题，堵塞一批漏洞，完善一套制度。</w:t>
      </w:r>
    </w:p>
    <w:p>
      <w:pPr>
        <w:pStyle w:val="2"/>
        <w:spacing w:line="409" w:lineRule="exact"/>
        <w:ind w:left="804"/>
        <w:rPr>
          <w:rFonts w:hint="eastAsia" w:ascii="黑体" w:eastAsia="黑体"/>
        </w:rPr>
      </w:pPr>
      <w:r>
        <w:rPr>
          <w:rFonts w:hint="eastAsia" w:ascii="黑体" w:eastAsia="黑体"/>
        </w:rPr>
        <w:t>二、严格落实两个责任</w:t>
      </w:r>
    </w:p>
    <w:p>
      <w:pPr>
        <w:pStyle w:val="2"/>
        <w:spacing w:before="88" w:line="292" w:lineRule="auto"/>
        <w:ind w:left="166" w:right="1471" w:firstLine="640"/>
        <w:jc w:val="both"/>
      </w:pPr>
      <w:r>
        <w:rPr>
          <w:b/>
          <w:spacing w:val="-12"/>
          <w:w w:val="95"/>
        </w:rPr>
        <w:t>深化落实党委主体责任。</w:t>
      </w:r>
      <w:r>
        <w:rPr>
          <w:w w:val="95"/>
        </w:rPr>
        <w:t xml:space="preserve">把全面从严治党主体责任牢牢扛在 </w:t>
      </w:r>
      <w:r>
        <w:rPr>
          <w:spacing w:val="-11"/>
          <w:w w:val="95"/>
        </w:rPr>
        <w:t>肩上、抓在手上。认真贯彻《党委</w:t>
      </w:r>
      <w:r>
        <w:rPr>
          <w:w w:val="95"/>
        </w:rPr>
        <w:t>（党组</w:t>
      </w:r>
      <w:r>
        <w:rPr>
          <w:spacing w:val="-22"/>
          <w:w w:val="95"/>
        </w:rPr>
        <w:t>）</w:t>
      </w:r>
      <w:r>
        <w:rPr>
          <w:w w:val="95"/>
        </w:rPr>
        <w:t xml:space="preserve">落实全面从严治党主 </w:t>
      </w:r>
      <w:r>
        <w:rPr>
          <w:spacing w:val="-14"/>
        </w:rPr>
        <w:t>体责任规定》，各级党组织书记切实履行第一责任人职责，落实</w:t>
      </w:r>
      <w:r>
        <w:rPr>
          <w:spacing w:val="-14"/>
          <w:w w:val="95"/>
        </w:rPr>
        <w:t>“四个亲自”要求，抓好班子、带好队伍、管好自己和亲属。领</w:t>
      </w:r>
      <w:r>
        <w:rPr>
          <w:spacing w:val="2"/>
          <w:w w:val="99"/>
        </w:rPr>
        <w:t>导</w:t>
      </w:r>
      <w:r>
        <w:rPr>
          <w:spacing w:val="-11"/>
          <w:w w:val="99"/>
        </w:rPr>
        <w:t>干部落实好“一岗双责”，抓好分管部门和联系领域党风廉政</w:t>
      </w:r>
      <w:r>
        <w:t>建设，让管党治党的压力传导到底、责任落实到位。</w:t>
      </w:r>
    </w:p>
    <w:p>
      <w:pPr>
        <w:pStyle w:val="2"/>
        <w:spacing w:line="292" w:lineRule="auto"/>
        <w:ind w:left="166" w:right="1473" w:firstLine="640"/>
        <w:jc w:val="both"/>
      </w:pPr>
      <w:r>
        <w:rPr>
          <w:b/>
          <w:spacing w:val="9"/>
          <w:w w:val="95"/>
        </w:rPr>
        <w:t>压紧压实纪委监督责任。</w:t>
      </w:r>
      <w:r>
        <w:rPr>
          <w:spacing w:val="6"/>
          <w:w w:val="95"/>
        </w:rPr>
        <w:t>支持纪检监察部门聚焦“关键少</w:t>
      </w:r>
      <w:r>
        <w:rPr>
          <w:spacing w:val="2"/>
          <w:w w:val="99"/>
        </w:rPr>
        <w:t>数</w:t>
      </w:r>
      <w:r>
        <w:rPr>
          <w:spacing w:val="-12"/>
          <w:w w:val="99"/>
        </w:rPr>
        <w:t>”，完善对各级主要领导干部和领导班子的内部监督制度。强</w:t>
      </w:r>
      <w:r>
        <w:t>化</w:t>
      </w:r>
      <w:r>
        <w:rPr>
          <w:spacing w:val="-11"/>
        </w:rPr>
        <w:t>对权力运行的制约监督，加强对各级党员领导干部坚持民主集</w:t>
      </w:r>
      <w:r>
        <w:rPr>
          <w:w w:val="95"/>
        </w:rPr>
        <w:t>中</w:t>
      </w:r>
      <w:r>
        <w:rPr>
          <w:spacing w:val="-11"/>
          <w:w w:val="95"/>
        </w:rPr>
        <w:t>制原则、执行“三重一大”决策制度的监督检查，严肃查处破</w:t>
      </w:r>
    </w:p>
    <w:p>
      <w:pPr>
        <w:spacing w:after="0" w:line="292" w:lineRule="auto"/>
        <w:jc w:val="both"/>
        <w:sectPr>
          <w:footerReference r:id="rId5" w:type="default"/>
          <w:footerReference r:id="rId6" w:type="even"/>
          <w:pgSz w:w="11910" w:h="16840"/>
          <w:pgMar w:top="1580" w:right="0" w:bottom="1300" w:left="1420" w:header="0" w:footer="1113" w:gutter="0"/>
          <w:pgNumType w:start="2"/>
          <w:cols w:space="720" w:num="1"/>
        </w:sectPr>
      </w:pPr>
    </w:p>
    <w:p>
      <w:pPr>
        <w:pStyle w:val="2"/>
        <w:rPr>
          <w:sz w:val="20"/>
        </w:rPr>
      </w:pPr>
      <w:r>
        <w:pict>
          <v:shape id="_x0000_s1032" o:spid="_x0000_s1032" o:spt="136" type="#_x0000_t136" style="position:absolute;left:0pt;margin-left:14.1pt;margin-top:401.4pt;height:48pt;width:576pt;mso-position-horizontal-relative:page;mso-position-vertical-relative:page;rotation:20643840f;z-index:-251652096;mso-width-relative:page;mso-height-relative:page;" fillcolor="#AAAAAA" filled="t" stroked="f" coordsize="21600,21600">
            <v:path/>
            <v:fill on="t" opacity="32639f" focussize="0,0"/>
            <v:stroke on="f"/>
            <v:imagedata o:title=""/>
            <o:lock v:ext="edit"/>
            <v:textpath on="t" fitpath="t" trim="t" xscale="f" string="北京市大兴区人民政府公报" style="font-family:微软雅黑;font-size:48pt;v-text-align:center;"/>
          </v:shape>
        </w:pict>
      </w:r>
    </w:p>
    <w:p>
      <w:pPr>
        <w:pStyle w:val="2"/>
        <w:spacing w:before="1"/>
        <w:rPr>
          <w:sz w:val="21"/>
        </w:rPr>
      </w:pPr>
    </w:p>
    <w:p>
      <w:pPr>
        <w:pStyle w:val="2"/>
        <w:spacing w:before="55"/>
        <w:ind w:left="166"/>
      </w:pPr>
      <w:r>
        <w:t>坏制度的行为，坚决防止滥用权力、违规决策等问题。</w:t>
      </w:r>
    </w:p>
    <w:p>
      <w:pPr>
        <w:pStyle w:val="2"/>
        <w:spacing w:before="89"/>
        <w:ind w:left="804"/>
        <w:rPr>
          <w:rFonts w:hint="eastAsia" w:ascii="黑体" w:eastAsia="黑体"/>
        </w:rPr>
      </w:pPr>
      <w:r>
        <w:rPr>
          <w:rFonts w:hint="eastAsia" w:ascii="黑体" w:eastAsia="黑体"/>
        </w:rPr>
        <w:t>三、加强干部教育管理</w:t>
      </w:r>
    </w:p>
    <w:p>
      <w:pPr>
        <w:pStyle w:val="2"/>
        <w:spacing w:before="89" w:line="292" w:lineRule="auto"/>
        <w:ind w:left="166" w:right="1314" w:firstLine="640"/>
      </w:pPr>
      <w:r>
        <w:rPr>
          <w:b/>
          <w:spacing w:val="-7"/>
        </w:rPr>
        <w:t>严肃党内政治生活。</w:t>
      </w:r>
      <w:r>
        <w:rPr>
          <w:spacing w:val="-8"/>
        </w:rPr>
        <w:t>深入贯彻落实《关于新形势下党内政治</w:t>
      </w:r>
      <w:r>
        <w:rPr>
          <w:spacing w:val="-15"/>
        </w:rPr>
        <w:t>生活的若干准则》，严格党员干部思想教育，持续强化思想理论</w:t>
      </w:r>
      <w:r>
        <w:rPr>
          <w:spacing w:val="-12"/>
          <w:w w:val="99"/>
        </w:rPr>
        <w:t>“武装”，不断提高党员干部的政治站位和党性修养，站稳政治</w:t>
      </w:r>
      <w:r>
        <w:rPr>
          <w:spacing w:val="-18"/>
        </w:rPr>
        <w:t>立场。认真落实“三会一课”、民主生活会、领导干部双重组织</w:t>
      </w:r>
      <w:r>
        <w:rPr>
          <w:spacing w:val="-20"/>
        </w:rPr>
        <w:t>生活、民主评议党员、谈心谈话等制度，加强经常性教育、管理、</w:t>
      </w:r>
      <w:r>
        <w:rPr>
          <w:spacing w:val="-20"/>
          <w:w w:val="95"/>
        </w:rPr>
        <w:t xml:space="preserve">监督。完善干部选拔任用机制，严格落实“凡提四必”重要措施， </w:t>
      </w:r>
      <w:r>
        <w:rPr>
          <w:spacing w:val="-31"/>
        </w:rPr>
        <w:t>防止干部“带病提拔”。</w:t>
      </w:r>
    </w:p>
    <w:p>
      <w:pPr>
        <w:pStyle w:val="2"/>
        <w:spacing w:line="292" w:lineRule="auto"/>
        <w:ind w:left="166" w:right="1314" w:firstLine="640"/>
      </w:pPr>
      <w:r>
        <w:rPr>
          <w:b/>
          <w:color w:val="333333"/>
        </w:rPr>
        <w:t>加强对年轻干部的管理监督</w:t>
      </w:r>
      <w:r>
        <w:rPr>
          <w:color w:val="333333"/>
          <w:spacing w:val="-130"/>
        </w:rPr>
        <w:t>。</w:t>
      </w:r>
      <w:r>
        <w:t>深入贯彻落实习近平总书记在</w:t>
      </w:r>
      <w:r>
        <w:rPr>
          <w:spacing w:val="-6"/>
        </w:rPr>
        <w:t>中青年干部培训班开班式上发表重要讲话精神，扣好年轻干部廉</w:t>
      </w:r>
      <w:r>
        <w:rPr>
          <w:spacing w:val="-15"/>
        </w:rPr>
        <w:t>洁从政“第一粒扣子”。督促年轻干部深学细悟向习近平新时代</w:t>
      </w:r>
      <w:r>
        <w:rPr>
          <w:spacing w:val="-22"/>
        </w:rPr>
        <w:t>中国特色社会主义思想，坚定信仰信念信心，始终做到对党忠诚。</w:t>
      </w:r>
      <w:r>
        <w:rPr>
          <w:spacing w:val="-25"/>
          <w:w w:val="95"/>
        </w:rPr>
        <w:t xml:space="preserve">引导年轻干部牢记初心使命，赓续红色血脉。加强党章党规党纪、 </w:t>
      </w:r>
      <w:r>
        <w:rPr>
          <w:spacing w:val="-25"/>
        </w:rPr>
        <w:t>宪法法律法规教育，督促年轻干部讲纪法、明底线、守规矩。</w:t>
      </w:r>
    </w:p>
    <w:p>
      <w:pPr>
        <w:pStyle w:val="2"/>
        <w:spacing w:line="409" w:lineRule="exact"/>
        <w:ind w:left="807"/>
        <w:rPr>
          <w:rFonts w:hint="eastAsia" w:ascii="黑体" w:eastAsia="黑体"/>
        </w:rPr>
      </w:pPr>
      <w:r>
        <w:rPr>
          <w:rFonts w:hint="eastAsia" w:ascii="黑体" w:eastAsia="黑体"/>
        </w:rPr>
        <w:t>四、强化制度机制建设</w:t>
      </w:r>
    </w:p>
    <w:p>
      <w:pPr>
        <w:pStyle w:val="2"/>
        <w:spacing w:before="90" w:line="292" w:lineRule="auto"/>
        <w:ind w:left="166" w:right="1471" w:firstLine="638"/>
        <w:jc w:val="both"/>
      </w:pPr>
      <w:r>
        <w:rPr>
          <w:b/>
          <w:spacing w:val="-13"/>
        </w:rPr>
        <w:t>持续深化一体推进“三不”</w:t>
      </w:r>
      <w:r>
        <w:t>。坚定不移、精准有序、标本兼</w:t>
      </w:r>
      <w:r>
        <w:rPr>
          <w:spacing w:val="-12"/>
          <w:w w:val="95"/>
        </w:rPr>
        <w:t xml:space="preserve">治，实现“三不”同向发力。深化“以案为鉴、以案促改”警示 </w:t>
      </w:r>
      <w:r>
        <w:rPr>
          <w:spacing w:val="-12"/>
        </w:rPr>
        <w:t>教育，通过召开警示教育大会，点人点事通报身边违纪案例，形</w:t>
      </w:r>
      <w:r>
        <w:rPr>
          <w:spacing w:val="-15"/>
        </w:rPr>
        <w:t>成强大震慑；加快建成镇级廉政教育基地、村社区廉政教育宣传</w:t>
      </w:r>
      <w:r>
        <w:rPr>
          <w:spacing w:val="-13"/>
        </w:rPr>
        <w:t>阵地，形成浓厚廉政氛围，引导党员干部树立正确世界观、人生</w:t>
      </w:r>
      <w:r>
        <w:rPr>
          <w:spacing w:val="-11"/>
        </w:rPr>
        <w:t>观、价值观；健全完善党员干部选拔、考核制度，监督制度，财务制度，三资管理等制度，让制度的笼子越扎越紧。</w:t>
      </w:r>
    </w:p>
    <w:p>
      <w:pPr>
        <w:spacing w:before="0" w:line="292" w:lineRule="auto"/>
        <w:ind w:left="166" w:right="1314" w:firstLine="638"/>
        <w:jc w:val="left"/>
        <w:rPr>
          <w:sz w:val="32"/>
        </w:rPr>
      </w:pPr>
      <w:r>
        <w:rPr>
          <w:b/>
          <w:spacing w:val="-7"/>
          <w:w w:val="95"/>
          <w:sz w:val="32"/>
        </w:rPr>
        <w:t>保持重点领域反腐败高压态势。</w:t>
      </w:r>
      <w:r>
        <w:rPr>
          <w:spacing w:val="-17"/>
          <w:w w:val="95"/>
          <w:sz w:val="32"/>
        </w:rPr>
        <w:t xml:space="preserve">坚定不移惩贪治腐，把“严” </w:t>
      </w:r>
      <w:r>
        <w:rPr>
          <w:spacing w:val="-18"/>
          <w:sz w:val="32"/>
        </w:rPr>
        <w:t>的主基调长期坚持下去，主动应对反腐败斗争新形势新挑战，坚</w:t>
      </w:r>
    </w:p>
    <w:p>
      <w:pPr>
        <w:spacing w:after="0" w:line="292" w:lineRule="auto"/>
        <w:jc w:val="left"/>
        <w:rPr>
          <w:sz w:val="32"/>
        </w:rPr>
        <w:sectPr>
          <w:pgSz w:w="11910" w:h="16840"/>
          <w:pgMar w:top="1580" w:right="0" w:bottom="1660" w:left="1420" w:header="0" w:footer="1478" w:gutter="0"/>
          <w:cols w:space="720" w:num="1"/>
        </w:sectPr>
      </w:pPr>
    </w:p>
    <w:p>
      <w:pPr>
        <w:pStyle w:val="2"/>
        <w:rPr>
          <w:sz w:val="20"/>
        </w:rPr>
      </w:pPr>
      <w:r>
        <w:pict>
          <v:shape id="_x0000_s1033" o:spid="_x0000_s1033" o:spt="136" type="#_x0000_t136" style="position:absolute;left:0pt;margin-left:14.1pt;margin-top:401.4pt;height:48pt;width:576pt;mso-position-horizontal-relative:page;mso-position-vertical-relative:page;rotation:20643840f;z-index:-251651072;mso-width-relative:page;mso-height-relative:page;" fillcolor="#AAAAAA" filled="t" stroked="f" coordsize="21600,21600">
            <v:path/>
            <v:fill on="t" opacity="32639f" focussize="0,0"/>
            <v:stroke on="f"/>
            <v:imagedata o:title=""/>
            <o:lock v:ext="edit"/>
            <v:textpath on="t" fitpath="t" trim="t" xscale="f" string="北京市大兴区人民政府公报" style="font-family:微软雅黑;font-size:48pt;v-text-align:center;"/>
          </v:shape>
        </w:pict>
      </w:r>
    </w:p>
    <w:p>
      <w:pPr>
        <w:pStyle w:val="2"/>
        <w:spacing w:before="1"/>
        <w:rPr>
          <w:sz w:val="21"/>
        </w:rPr>
      </w:pPr>
    </w:p>
    <w:p>
      <w:pPr>
        <w:pStyle w:val="2"/>
        <w:spacing w:before="55" w:line="292" w:lineRule="auto"/>
        <w:ind w:left="166" w:right="1358"/>
      </w:pPr>
      <w:r>
        <w:rPr>
          <w:spacing w:val="-10"/>
        </w:rPr>
        <w:t>决防范和查处“七个有之”问题。坚持力度不减、震慑常在，紧盯</w:t>
      </w:r>
      <w:r>
        <w:rPr>
          <w:rFonts w:ascii="Calibri" w:hAnsi="Calibri" w:eastAsia="Calibri"/>
          <w:spacing w:val="-10"/>
        </w:rPr>
        <w:t>“</w:t>
      </w:r>
      <w:r>
        <w:rPr>
          <w:spacing w:val="-10"/>
        </w:rPr>
        <w:t>关键少数</w:t>
      </w:r>
      <w:r>
        <w:rPr>
          <w:rFonts w:ascii="Calibri" w:hAnsi="Calibri" w:eastAsia="Calibri"/>
          <w:spacing w:val="-10"/>
        </w:rPr>
        <w:t>”</w:t>
      </w:r>
      <w:r>
        <w:rPr>
          <w:spacing w:val="-10"/>
        </w:rPr>
        <w:t>、重要岗位，持续聚焦资源、土地、规划、建设、工程等领域和环节，严肃查处贪污贿赂、滥用职权、玩忽职守、</w:t>
      </w:r>
      <w:r>
        <w:rPr>
          <w:spacing w:val="-15"/>
        </w:rPr>
        <w:t>徇私舞弊等违规违纪行为。密切关注和防范领导干部和领导干部配偶、子女及其配偶违纪违法问题。</w:t>
      </w:r>
    </w:p>
    <w:p>
      <w:pPr>
        <w:pStyle w:val="2"/>
        <w:spacing w:line="407" w:lineRule="exact"/>
        <w:ind w:left="807"/>
        <w:rPr>
          <w:rFonts w:hint="eastAsia" w:ascii="黑体" w:eastAsia="黑体"/>
        </w:rPr>
      </w:pPr>
      <w:r>
        <w:rPr>
          <w:rFonts w:hint="eastAsia" w:ascii="黑体" w:eastAsia="黑体"/>
        </w:rPr>
        <w:t>五、推进作风建设</w:t>
      </w:r>
    </w:p>
    <w:p>
      <w:pPr>
        <w:pStyle w:val="2"/>
        <w:spacing w:before="91" w:line="292" w:lineRule="auto"/>
        <w:ind w:left="166" w:right="1314" w:firstLine="638"/>
      </w:pPr>
      <w:r>
        <w:rPr>
          <w:b/>
          <w:spacing w:val="-14"/>
        </w:rPr>
        <w:t>作风建设常抓不懈。</w:t>
      </w:r>
      <w:r>
        <w:t>锲而不舍落实中央八项规定及其实施细则精神，紧盯享乐奢靡老问题，关注隐形变异新动向，抓细节、</w:t>
      </w:r>
      <w:r>
        <w:rPr>
          <w:spacing w:val="-11"/>
        </w:rPr>
        <w:t>抓具体，坚决防范和严肃查处违规使用公车、违规发放津补贴或</w:t>
      </w:r>
      <w:r>
        <w:rPr>
          <w:spacing w:val="-22"/>
          <w:w w:val="95"/>
        </w:rPr>
        <w:t xml:space="preserve">福利等反复出现的问题和“公开不吃暗地吃、不吃公款吃老板”、 </w:t>
      </w:r>
      <w:r>
        <w:rPr>
          <w:spacing w:val="-20"/>
        </w:rPr>
        <w:t>收送电子红包等新动向，对顶风违纪从严查处，对典型案例第一</w:t>
      </w:r>
      <w:r>
        <w:rPr>
          <w:spacing w:val="-22"/>
        </w:rPr>
        <w:t>时间通报曝光。坚持纠“四风”和树新风并举，切实将真管真严、</w:t>
      </w:r>
      <w:r>
        <w:t>敢管敢严、长管长严落实到实处。</w:t>
      </w:r>
    </w:p>
    <w:p>
      <w:pPr>
        <w:pStyle w:val="2"/>
        <w:spacing w:line="292" w:lineRule="auto"/>
        <w:ind w:left="166" w:right="1358" w:firstLine="638"/>
      </w:pPr>
      <w:r>
        <w:rPr>
          <w:b/>
          <w:spacing w:val="-8"/>
        </w:rPr>
        <w:t>形式主义、官僚主义露头就打</w:t>
      </w:r>
      <w:r>
        <w:rPr>
          <w:spacing w:val="-9"/>
        </w:rPr>
        <w:t>。坚持从讲政治的高度整治形</w:t>
      </w:r>
      <w:r>
        <w:rPr>
          <w:spacing w:val="-12"/>
        </w:rPr>
        <w:t>式主义、官僚主义，从领导干部抓起、改起，坚决整治贯彻党中</w:t>
      </w:r>
      <w:r>
        <w:rPr>
          <w:spacing w:val="-13"/>
        </w:rPr>
        <w:t>央和市委、区委重大决策部署表态多调门高、行动少落实差，弄虚作假、欺上瞒下等问题，引导各级党员干部树立正确政绩观。</w:t>
      </w:r>
      <w:r>
        <w:rPr>
          <w:spacing w:val="-17"/>
        </w:rPr>
        <w:t xml:space="preserve">严格落实为基层减负各项措施，坚决纠正层层加码式落实上级决策部署行为。注重在重大工作、重大斗争一线培养、识别干部， </w:t>
      </w:r>
      <w:r>
        <w:rPr>
          <w:spacing w:val="-16"/>
        </w:rPr>
        <w:t>坚决纠正议而不决、决而不行、行而不实等问题，严肃查处不担当、不负责、不作为的干部。</w:t>
      </w:r>
    </w:p>
    <w:p>
      <w:pPr>
        <w:pStyle w:val="2"/>
        <w:spacing w:line="292" w:lineRule="auto"/>
        <w:ind w:left="166" w:right="1471" w:firstLine="638"/>
        <w:jc w:val="both"/>
      </w:pPr>
      <w:r>
        <w:rPr>
          <w:b/>
          <w:spacing w:val="-10"/>
          <w:w w:val="95"/>
        </w:rPr>
        <w:t>整治群众反映强烈的突出问题。</w:t>
      </w:r>
      <w:r>
        <w:rPr>
          <w:w w:val="95"/>
        </w:rPr>
        <w:t xml:space="preserve">深入开展漠视侵害群众利益 </w:t>
      </w:r>
      <w:r>
        <w:rPr>
          <w:spacing w:val="-9"/>
        </w:rPr>
        <w:t>问题专项整治工作，严肃查处贪污侵占、吃拿卡要等行为，坚决</w:t>
      </w:r>
      <w:r>
        <w:rPr>
          <w:spacing w:val="-17"/>
        </w:rPr>
        <w:t>惩治涉黑涉恶腐败问题。聚焦“七有”要求、“五性”需求，强化“12345</w:t>
      </w:r>
      <w:r>
        <w:rPr>
          <w:spacing w:val="-8"/>
        </w:rPr>
        <w:t>”接诉即办“每月一题”落实监督责任。持续擦亮基</w:t>
      </w:r>
    </w:p>
    <w:p>
      <w:pPr>
        <w:spacing w:after="0" w:line="292" w:lineRule="auto"/>
        <w:jc w:val="both"/>
        <w:sectPr>
          <w:pgSz w:w="11910" w:h="16840"/>
          <w:pgMar w:top="1580" w:right="0" w:bottom="1300" w:left="1420" w:header="0" w:footer="1113" w:gutter="0"/>
          <w:cols w:space="720" w:num="1"/>
        </w:sectPr>
      </w:pPr>
    </w:p>
    <w:p>
      <w:pPr>
        <w:pStyle w:val="2"/>
        <w:rPr>
          <w:sz w:val="20"/>
        </w:rPr>
      </w:pPr>
      <w:r>
        <w:pict>
          <v:shape id="_x0000_s1034" o:spid="_x0000_s1034" o:spt="136" type="#_x0000_t136" style="position:absolute;left:0pt;margin-left:14.1pt;margin-top:401.4pt;height:48pt;width:576pt;mso-position-horizontal-relative:page;mso-position-vertical-relative:page;rotation:20643840f;z-index:-251650048;mso-width-relative:page;mso-height-relative:page;" fillcolor="#AAAAAA" filled="t" stroked="f" coordsize="21600,21600">
            <v:path/>
            <v:fill on="t" opacity="32639f" focussize="0,0"/>
            <v:stroke on="f"/>
            <v:imagedata o:title=""/>
            <o:lock v:ext="edit"/>
            <v:textpath on="t" fitpath="t" trim="t" xscale="f" string="北京市大兴区人民政府公报" style="font-family:微软雅黑;font-size:48pt;v-text-align:center;"/>
          </v:shape>
        </w:pict>
      </w:r>
    </w:p>
    <w:p>
      <w:pPr>
        <w:pStyle w:val="2"/>
        <w:spacing w:before="1"/>
        <w:rPr>
          <w:sz w:val="21"/>
        </w:rPr>
      </w:pPr>
    </w:p>
    <w:p>
      <w:pPr>
        <w:pStyle w:val="2"/>
        <w:spacing w:before="55" w:line="292" w:lineRule="auto"/>
        <w:ind w:left="166" w:right="1471"/>
      </w:pPr>
      <w:r>
        <w:rPr>
          <w:spacing w:val="-12"/>
          <w:w w:val="99"/>
        </w:rPr>
        <w:t>层“探头”，发挥纪检委员靠前监督作用，助力解决群众急难愁</w:t>
      </w:r>
      <w:r>
        <w:rPr>
          <w:spacing w:val="-12"/>
        </w:rPr>
        <w:t>盼问题。</w:t>
      </w:r>
    </w:p>
    <w:p>
      <w:pPr>
        <w:pStyle w:val="2"/>
        <w:spacing w:line="408" w:lineRule="exact"/>
        <w:ind w:left="804"/>
        <w:rPr>
          <w:rFonts w:hint="eastAsia" w:ascii="黑体" w:eastAsia="黑体"/>
        </w:rPr>
      </w:pPr>
      <w:r>
        <w:rPr>
          <w:rFonts w:hint="eastAsia" w:ascii="黑体" w:eastAsia="黑体"/>
        </w:rPr>
        <w:t>六、强化队伍建设</w:t>
      </w:r>
    </w:p>
    <w:p>
      <w:pPr>
        <w:pStyle w:val="2"/>
        <w:spacing w:before="91" w:line="292" w:lineRule="auto"/>
        <w:ind w:left="166" w:right="1471" w:firstLine="640"/>
        <w:jc w:val="both"/>
      </w:pPr>
      <w:r>
        <w:rPr>
          <w:b/>
          <w:color w:val="232124"/>
          <w:spacing w:val="-5"/>
          <w:w w:val="95"/>
        </w:rPr>
        <w:t>始终做到初心如磐使命在肩。</w:t>
      </w:r>
      <w:r>
        <w:rPr>
          <w:color w:val="232124"/>
          <w:spacing w:val="-8"/>
          <w:w w:val="95"/>
        </w:rPr>
        <w:t xml:space="preserve">强化思想武装，在学懂弄通做 </w:t>
      </w:r>
      <w:r>
        <w:rPr>
          <w:color w:val="232124"/>
          <w:spacing w:val="-13"/>
        </w:rPr>
        <w:t>实习近平新时代中国特色社会主义思想上下功夫，不断夯实敢于</w:t>
      </w:r>
      <w:r>
        <w:rPr>
          <w:color w:val="232124"/>
          <w:spacing w:val="-14"/>
        </w:rPr>
        <w:t>斗争、善于斗争的思想根基。带头加强党的政治建设，把政治标</w:t>
      </w:r>
      <w:r>
        <w:rPr>
          <w:color w:val="232124"/>
          <w:spacing w:val="-18"/>
          <w:w w:val="95"/>
        </w:rPr>
        <w:t xml:space="preserve">准和政治要求贯穿业务工作全过程。坚决扛起“两个维护”的根 </w:t>
      </w:r>
      <w:r>
        <w:rPr>
          <w:color w:val="232124"/>
          <w:spacing w:val="-14"/>
          <w:w w:val="95"/>
        </w:rPr>
        <w:t xml:space="preserve">本政治责任，增强“四个意识”、坚定“四个自信”，做到“两 </w:t>
      </w:r>
      <w:r>
        <w:rPr>
          <w:color w:val="232124"/>
          <w:spacing w:val="-13"/>
          <w:w w:val="95"/>
        </w:rPr>
        <w:t xml:space="preserve">个维护”。始终在政治上、思想上、行动上同党中央保持高度一 </w:t>
      </w:r>
      <w:r>
        <w:rPr>
          <w:color w:val="232124"/>
          <w:spacing w:val="-12"/>
        </w:rPr>
        <w:t>致，坚决贯彻中央、市委、区委工作部署。在大是大非面前敢于亮剑，在贪污腐败面前坚决斗争。</w:t>
      </w:r>
    </w:p>
    <w:p>
      <w:pPr>
        <w:pStyle w:val="2"/>
        <w:spacing w:before="148" w:line="292" w:lineRule="auto"/>
        <w:ind w:left="166" w:right="1471" w:firstLine="640"/>
        <w:jc w:val="both"/>
      </w:pPr>
      <w:r>
        <w:rPr>
          <w:b/>
          <w:color w:val="232124"/>
          <w:spacing w:val="-5"/>
          <w:w w:val="95"/>
        </w:rPr>
        <w:t>始终做到苦练内功担当有为。</w:t>
      </w:r>
      <w:r>
        <w:rPr>
          <w:color w:val="232124"/>
          <w:spacing w:val="-6"/>
          <w:w w:val="95"/>
        </w:rPr>
        <w:t xml:space="preserve">加强学习培训和实战练兵，坚 </w:t>
      </w:r>
      <w:r>
        <w:rPr>
          <w:color w:val="232124"/>
          <w:spacing w:val="-14"/>
        </w:rPr>
        <w:t>持派送纪检干部到上级部门轮巡，安排纪检干部参加区级业务培</w:t>
      </w:r>
      <w:r>
        <w:rPr>
          <w:color w:val="232124"/>
          <w:spacing w:val="-12"/>
          <w:w w:val="95"/>
        </w:rPr>
        <w:t xml:space="preserve">训，提升监督执纪水平。持续提升基层纪检委员专业技能，探索 </w:t>
      </w:r>
      <w:r>
        <w:rPr>
          <w:color w:val="232124"/>
          <w:spacing w:val="-16"/>
        </w:rPr>
        <w:t>组织职能部门业务骨干授课，提升日常监督检查水平本领，有效</w:t>
      </w:r>
      <w:r>
        <w:rPr>
          <w:color w:val="232124"/>
          <w:spacing w:val="-19"/>
        </w:rPr>
        <w:t>提升精准发现问题和把握政策的能力。坚持执行纪检委员年度述</w:t>
      </w:r>
      <w:r>
        <w:rPr>
          <w:color w:val="232124"/>
          <w:spacing w:val="-11"/>
          <w:w w:val="95"/>
        </w:rPr>
        <w:t xml:space="preserve">职、年底考核机制，探索纪检委员分片组团、交叉检查，不断提 </w:t>
      </w:r>
      <w:r>
        <w:rPr>
          <w:color w:val="232124"/>
          <w:spacing w:val="-11"/>
        </w:rPr>
        <w:t>升纪检系统履职能力。</w:t>
      </w:r>
    </w:p>
    <w:p>
      <w:pPr>
        <w:pStyle w:val="2"/>
      </w:pPr>
    </w:p>
    <w:p>
      <w:pPr>
        <w:pStyle w:val="2"/>
        <w:spacing w:before="12"/>
        <w:rPr>
          <w:sz w:val="45"/>
        </w:rPr>
      </w:pPr>
    </w:p>
    <w:p>
      <w:pPr>
        <w:pStyle w:val="2"/>
        <w:spacing w:line="292" w:lineRule="auto"/>
        <w:ind w:left="5288" w:right="2071" w:hanging="716"/>
      </w:pPr>
      <w:r>
        <w:rPr>
          <w:spacing w:val="-2"/>
        </w:rPr>
        <w:t>中共大兴区西红门镇委员会</w:t>
      </w:r>
      <w:r>
        <w:t>2022</w:t>
      </w:r>
      <w:r>
        <w:rPr>
          <w:spacing w:val="-55"/>
        </w:rPr>
        <w:t xml:space="preserve"> 年 </w:t>
      </w:r>
      <w:r>
        <w:t>4</w:t>
      </w:r>
      <w:r>
        <w:rPr>
          <w:spacing w:val="-54"/>
        </w:rPr>
        <w:t xml:space="preserve"> 月 </w:t>
      </w:r>
      <w:r>
        <w:t>25</w:t>
      </w:r>
      <w:r>
        <w:rPr>
          <w:spacing w:val="-41"/>
        </w:rPr>
        <w:t xml:space="preserve"> 日</w:t>
      </w:r>
    </w:p>
    <w:p>
      <w:pPr>
        <w:spacing w:after="0" w:line="292" w:lineRule="auto"/>
        <w:sectPr>
          <w:pgSz w:w="11910" w:h="16840"/>
          <w:pgMar w:top="1580" w:right="0" w:bottom="1660" w:left="1420" w:header="0" w:footer="1478" w:gutter="0"/>
          <w:cols w:space="720" w:num="1"/>
        </w:sectPr>
      </w:pPr>
    </w:p>
    <w:p>
      <w:pPr>
        <w:pStyle w:val="2"/>
        <w:rPr>
          <w:sz w:val="20"/>
        </w:rPr>
      </w:pPr>
      <w:r>
        <w:pict>
          <v:shape id="_x0000_s1035" o:spid="_x0000_s1035" o:spt="136" type="#_x0000_t136" style="position:absolute;left:0pt;margin-left:14.1pt;margin-top:401.4pt;height:48pt;width:576pt;mso-position-horizontal-relative:page;mso-position-vertical-relative:page;rotation:20643840f;z-index:-251649024;mso-width-relative:page;mso-height-relative:page;" fillcolor="#AAAAAA" filled="t" stroked="f" coordsize="21600,21600">
            <v:path/>
            <v:fill on="t" opacity="32639f" focussize="0,0"/>
            <v:stroke on="f"/>
            <v:imagedata o:title=""/>
            <o:lock v:ext="edit"/>
            <v:textpath on="t" fitpath="t" trim="t" xscale="f" string="北京市大兴区人民政府公报" style="font-family:微软雅黑;font-size:48pt;v-text-align:center;"/>
          </v:shape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13"/>
        <w:ind w:left="807"/>
        <w:rPr>
          <w:rFonts w:hint="eastAsia" w:ascii="黑体" w:eastAsia="黑体"/>
        </w:rPr>
      </w:pPr>
      <w:r>
        <w:pict>
          <v:shape id="_x0000_s1036" o:spid="_x0000_s1036" style="position:absolute;left:0pt;margin-left:78.65pt;margin-top:32.9pt;height:0.1pt;width:442.2pt;mso-position-horizontal-relative:page;mso-wrap-distance-bottom:0pt;mso-wrap-distance-top:0pt;z-index:-251646976;mso-width-relative:page;mso-height-relative:page;" filled="f" stroked="t" coordorigin="1574,658" coordsize="8844,0" path="m1574,658l10418,658e">
            <v:path arrowok="t"/>
            <v:fill on="f" focussize="0,0"/>
            <v:stroke weight="1pt" color="#000000"/>
            <v:imagedata o:title=""/>
            <o:lock v:ext="edit"/>
            <w10:wrap type="topAndBottom"/>
          </v:shape>
        </w:pict>
      </w:r>
      <w:r>
        <w:rPr>
          <w:rFonts w:hint="eastAsia" w:ascii="黑体" w:eastAsia="黑体"/>
        </w:rPr>
        <w:t>（此文件主动公开）</w:t>
      </w:r>
    </w:p>
    <w:p>
      <w:pPr>
        <w:tabs>
          <w:tab w:val="left" w:pos="6046"/>
        </w:tabs>
        <w:spacing w:before="50" w:after="133"/>
        <w:ind w:left="447" w:right="0" w:firstLine="0"/>
        <w:jc w:val="left"/>
        <w:rPr>
          <w:sz w:val="28"/>
        </w:rPr>
      </w:pPr>
      <w:r>
        <w:rPr>
          <w:sz w:val="28"/>
        </w:rPr>
        <w:t>北</w:t>
      </w:r>
      <w:r>
        <w:rPr>
          <w:spacing w:val="-3"/>
          <w:sz w:val="28"/>
        </w:rPr>
        <w:t>京</w:t>
      </w:r>
      <w:r>
        <w:rPr>
          <w:sz w:val="28"/>
        </w:rPr>
        <w:t>市大</w:t>
      </w:r>
      <w:r>
        <w:rPr>
          <w:spacing w:val="-3"/>
          <w:sz w:val="28"/>
        </w:rPr>
        <w:t>兴</w:t>
      </w:r>
      <w:r>
        <w:rPr>
          <w:sz w:val="28"/>
        </w:rPr>
        <w:t>区西</w:t>
      </w:r>
      <w:r>
        <w:rPr>
          <w:spacing w:val="-3"/>
          <w:sz w:val="28"/>
        </w:rPr>
        <w:t>红</w:t>
      </w:r>
      <w:r>
        <w:rPr>
          <w:sz w:val="28"/>
        </w:rPr>
        <w:t>门镇</w:t>
      </w:r>
      <w:r>
        <w:rPr>
          <w:spacing w:val="-3"/>
          <w:sz w:val="28"/>
        </w:rPr>
        <w:t>党</w:t>
      </w:r>
      <w:r>
        <w:rPr>
          <w:sz w:val="28"/>
        </w:rPr>
        <w:t>政办</w:t>
      </w:r>
      <w:r>
        <w:rPr>
          <w:spacing w:val="-3"/>
          <w:sz w:val="28"/>
        </w:rPr>
        <w:t>公</w:t>
      </w:r>
      <w:r>
        <w:rPr>
          <w:sz w:val="28"/>
        </w:rPr>
        <w:t>室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 xml:space="preserve">2022 </w:t>
      </w:r>
      <w:r>
        <w:rPr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rFonts w:ascii="Times New Roman" w:eastAsia="Times New Roman"/>
          <w:sz w:val="28"/>
        </w:rPr>
        <w:t>4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月</w:t>
      </w:r>
      <w:r>
        <w:rPr>
          <w:spacing w:val="-71"/>
          <w:sz w:val="28"/>
        </w:rPr>
        <w:t xml:space="preserve"> </w:t>
      </w:r>
      <w:r>
        <w:rPr>
          <w:rFonts w:ascii="Times New Roman" w:eastAsia="Times New Roman"/>
          <w:sz w:val="28"/>
        </w:rPr>
        <w:t>25</w:t>
      </w:r>
      <w:r>
        <w:rPr>
          <w:rFonts w:ascii="Times New Roman" w:eastAsia="Times New Roman"/>
          <w:spacing w:val="-2"/>
          <w:sz w:val="28"/>
        </w:rPr>
        <w:t xml:space="preserve"> </w:t>
      </w:r>
      <w:r>
        <w:rPr>
          <w:sz w:val="28"/>
        </w:rPr>
        <w:t>日</w:t>
      </w:r>
      <w:r>
        <w:rPr>
          <w:spacing w:val="-3"/>
          <w:sz w:val="28"/>
        </w:rPr>
        <w:t>印</w:t>
      </w:r>
      <w:r>
        <w:rPr>
          <w:sz w:val="28"/>
        </w:rPr>
        <w:t>发</w:t>
      </w:r>
    </w:p>
    <w:p>
      <w:pPr>
        <w:pStyle w:val="2"/>
        <w:spacing w:line="20" w:lineRule="exact"/>
        <w:ind w:left="144"/>
        <w:rPr>
          <w:sz w:val="2"/>
        </w:rPr>
      </w:pPr>
      <w:r>
        <w:rPr>
          <w:sz w:val="2"/>
        </w:rPr>
        <w:pict>
          <v:group id="_x0000_s1037" o:spid="_x0000_s1037" o:spt="203" style="height:1pt;width:442.2pt;" coordsize="8844,20">
            <o:lock v:ext="edit"/>
            <v:line id="_x0000_s1038" o:spid="_x0000_s1038" o:spt="20" style="position:absolute;left:0;top:10;height:0;width:8844;" stroked="t" coordsize="21600,21600">
              <v:path arrowok="t"/>
              <v:fill focussize="0,0"/>
              <v:stroke weight="1pt" color="#000000"/>
              <v:imagedata o:title=""/>
              <o:lock v:ext="edit"/>
            </v:line>
            <w10:wrap type="none"/>
            <w10:anchorlock/>
          </v:group>
        </w:pict>
      </w:r>
    </w:p>
    <w:sectPr>
      <w:pgSz w:w="11910" w:h="16840"/>
      <w:pgMar w:top="1580" w:right="0" w:bottom="1300" w:left="1420" w:header="0" w:footer="11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8E87D1-D58C-4E3B-96DE-86201B2233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  <w:embedRegular r:id="rId2" w:fontKey="{2749CC4A-C419-4E51-B36D-A34613C256C8}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3" w:fontKey="{A0B3B1D3-B0E6-44D2-943B-A14F11DEBF1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A5380B5-780D-42DE-8066-0F4CA43ADE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85.6pt;margin-top:757pt;height:16.05pt;width:37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78.3pt;margin-top:775.25pt;height:16.05pt;width:37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WFmODEzMjhjYzAyOGQ2M2M1OWQ1ODAyZTg4N2UwN2UifQ=="/>
  </w:docVars>
  <w:rsids>
    <w:rsidRoot w:val="00000000"/>
    <w:rsid w:val="716F6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/>
    <customShpInfo spid="_x0000_s2049"/>
    <customShpInfo spid="_x0000_s1026"/>
    <customShpInfo spid="_x0000_s1028"/>
    <customShpInfo spid="_x0000_s1029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8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2022-07-12T07:32:00Z</dcterms:created>
  <dc:creator>微软用户</dc:creator>
  <cp:lastModifiedBy>米露露</cp:lastModifiedBy>
  <dcterms:modified xsi:type="dcterms:W3CDTF">2022-08-10T08:05:48Z</dcterms:modified>
  <dc:title>兴西发〔     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2022-07-12T00:00:00Z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9D4F5330CB5A48EE80673D451538DE1D</vt:lpwstr>
  </property>
</Properties>
</file>