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shape style="position:absolute;margin-left:14.089746pt;margin-top:401.397156pt;width:576pt;height:48pt;mso-position-horizontal-relative:page;mso-position-vertical-relative:page;z-index:-252217344;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rPr>
          <w:rFonts w:ascii="Times New Roman"/>
          <w:sz w:val="20"/>
        </w:rPr>
      </w:pPr>
    </w:p>
    <w:p>
      <w:pPr>
        <w:pStyle w:val="BodyText"/>
        <w:spacing w:before="8"/>
        <w:rPr>
          <w:rFonts w:ascii="Times New Roman"/>
          <w:sz w:val="24"/>
        </w:rPr>
      </w:pPr>
    </w:p>
    <w:p>
      <w:pPr>
        <w:spacing w:line="1374" w:lineRule="exact" w:before="0"/>
        <w:ind w:left="127" w:right="1476" w:firstLine="0"/>
        <w:jc w:val="center"/>
        <w:rPr>
          <w:rFonts w:ascii="方正小标宋简体" w:eastAsia="方正小标宋简体" w:hint="eastAsia"/>
          <w:sz w:val="88"/>
        </w:rPr>
      </w:pPr>
      <w:r>
        <w:rPr>
          <w:rFonts w:ascii="方正小标宋简体" w:eastAsia="方正小标宋简体" w:hint="eastAsia"/>
          <w:color w:val="FF0000"/>
          <w:w w:val="65"/>
          <w:sz w:val="88"/>
        </w:rPr>
        <w:t>北京市大兴区人民政府办公室文件</w:t>
      </w:r>
    </w:p>
    <w:p>
      <w:pPr>
        <w:pStyle w:val="BodyText"/>
        <w:spacing w:before="7"/>
        <w:rPr>
          <w:rFonts w:ascii="方正小标宋简体"/>
          <w:sz w:val="60"/>
        </w:rPr>
      </w:pPr>
    </w:p>
    <w:p>
      <w:pPr>
        <w:pStyle w:val="BodyText"/>
        <w:spacing w:before="1"/>
        <w:ind w:left="127" w:right="1494"/>
        <w:jc w:val="center"/>
      </w:pPr>
      <w:r>
        <w:rPr/>
        <w:t>京兴政办发〔2022〕11 号</w:t>
      </w:r>
    </w:p>
    <w:p>
      <w:pPr>
        <w:pStyle w:val="BodyText"/>
        <w:spacing w:before="9"/>
        <w:rPr>
          <w:sz w:val="8"/>
        </w:rPr>
      </w:pPr>
      <w:r>
        <w:rPr/>
        <w:pict>
          <v:shape style="position:absolute;margin-left:83.198349pt;margin-top:8.305556pt;width:431.25pt;height:.1pt;mso-position-horizontal-relative:page;mso-position-vertical-relative:paragraph;z-index:-251658240;mso-wrap-distance-left:0;mso-wrap-distance-right:0" coordorigin="1664,166" coordsize="8625,0" path="m1664,166l10289,166e" filled="false" stroked="true" strokeweight="1.428638pt" strokecolor="#ff0000">
            <v:path arrowok="t"/>
            <v:stroke dashstyle="solid"/>
            <w10:wrap type="topAndBottom"/>
          </v:shape>
        </w:pict>
      </w:r>
    </w:p>
    <w:p>
      <w:pPr>
        <w:pStyle w:val="BodyText"/>
      </w:pPr>
    </w:p>
    <w:p>
      <w:pPr>
        <w:pStyle w:val="BodyText"/>
        <w:spacing w:before="9"/>
        <w:rPr>
          <w:sz w:val="34"/>
        </w:rPr>
      </w:pPr>
    </w:p>
    <w:p>
      <w:pPr>
        <w:pStyle w:val="Heading1"/>
        <w:spacing w:line="669" w:lineRule="exact" w:before="1"/>
        <w:ind w:right="1495"/>
      </w:pPr>
      <w:r>
        <w:rPr/>
        <w:t>北京市大兴区人民政府办公室</w:t>
      </w:r>
    </w:p>
    <w:p>
      <w:pPr>
        <w:spacing w:line="172" w:lineRule="auto" w:before="37"/>
        <w:ind w:left="127" w:right="1499" w:firstLine="0"/>
        <w:jc w:val="center"/>
        <w:rPr>
          <w:rFonts w:ascii="方正小标宋简体" w:eastAsia="方正小标宋简体" w:hint="eastAsia"/>
          <w:sz w:val="44"/>
        </w:rPr>
      </w:pPr>
      <w:r>
        <w:rPr>
          <w:rFonts w:ascii="方正小标宋简体" w:eastAsia="方正小标宋简体" w:hint="eastAsia"/>
          <w:sz w:val="44"/>
        </w:rPr>
        <w:t>关于印发《大兴区全民科学素质行动规划纲要实施方案（2021-2025 年）》的通知</w:t>
      </w:r>
    </w:p>
    <w:p>
      <w:pPr>
        <w:pStyle w:val="BodyText"/>
        <w:spacing w:before="10"/>
        <w:rPr>
          <w:rFonts w:ascii="方正小标宋简体"/>
          <w:sz w:val="33"/>
        </w:rPr>
      </w:pPr>
    </w:p>
    <w:p>
      <w:pPr>
        <w:pStyle w:val="BodyText"/>
        <w:spacing w:line="338" w:lineRule="auto"/>
        <w:ind w:left="106" w:right="1468"/>
      </w:pPr>
      <w:r>
        <w:rPr>
          <w:spacing w:val="-6"/>
          <w:w w:val="95"/>
        </w:rPr>
        <w:t>各镇人民政府，区政府各委、办、局</w:t>
      </w:r>
      <w:r>
        <w:rPr>
          <w:w w:val="95"/>
        </w:rPr>
        <w:t>（公司</w:t>
      </w:r>
      <w:r>
        <w:rPr>
          <w:spacing w:val="-15"/>
          <w:w w:val="95"/>
        </w:rPr>
        <w:t>）</w:t>
      </w:r>
      <w:r>
        <w:rPr>
          <w:spacing w:val="-6"/>
          <w:w w:val="95"/>
        </w:rPr>
        <w:t>、中心，各街道办 </w:t>
      </w:r>
      <w:r>
        <w:rPr>
          <w:spacing w:val="-6"/>
        </w:rPr>
        <w:t>事处</w:t>
      </w:r>
    </w:p>
    <w:p>
      <w:pPr>
        <w:pStyle w:val="BodyText"/>
        <w:spacing w:line="338" w:lineRule="auto" w:before="3"/>
        <w:ind w:left="106" w:right="1472" w:firstLine="640"/>
        <w:jc w:val="both"/>
      </w:pPr>
      <w:r>
        <w:rPr/>
        <w:t>《大兴区全民科学素质行动规划纲要实施方案（2021-2025 年）</w:t>
      </w:r>
      <w:r>
        <w:rPr>
          <w:spacing w:val="-15"/>
        </w:rPr>
        <w:t>》已经第 </w:t>
      </w:r>
      <w:r>
        <w:rPr/>
        <w:t>10</w:t>
      </w:r>
      <w:r>
        <w:rPr>
          <w:spacing w:val="-8"/>
        </w:rPr>
        <w:t> 次区政府常务会议审议通过，现印发给你们， 请结合实际，认真贯彻执行。</w:t>
      </w:r>
    </w:p>
    <w:p>
      <w:pPr>
        <w:pStyle w:val="BodyText"/>
        <w:rPr>
          <w:sz w:val="20"/>
        </w:rPr>
      </w:pPr>
    </w:p>
    <w:p>
      <w:pPr>
        <w:pStyle w:val="BodyText"/>
        <w:rPr>
          <w:sz w:val="20"/>
        </w:rPr>
      </w:pPr>
    </w:p>
    <w:p>
      <w:pPr>
        <w:pStyle w:val="BodyText"/>
        <w:rPr>
          <w:sz w:val="20"/>
        </w:rPr>
      </w:pPr>
    </w:p>
    <w:p>
      <w:pPr>
        <w:pStyle w:val="BodyText"/>
        <w:spacing w:before="8"/>
        <w:rPr>
          <w:sz w:val="18"/>
        </w:rPr>
      </w:pPr>
    </w:p>
    <w:p>
      <w:pPr>
        <w:pStyle w:val="BodyText"/>
        <w:spacing w:line="326" w:lineRule="auto" w:before="55"/>
        <w:ind w:left="5431" w:right="1817" w:hanging="984"/>
      </w:pPr>
      <w:r>
        <w:rPr>
          <w:spacing w:val="-2"/>
        </w:rPr>
        <w:t>北京市大兴区人民政府办公室</w:t>
      </w:r>
      <w:r>
        <w:rPr/>
        <w:t>2022</w:t>
      </w:r>
      <w:r>
        <w:rPr>
          <w:spacing w:val="-53"/>
        </w:rPr>
        <w:t> 年 </w:t>
      </w:r>
      <w:r>
        <w:rPr/>
        <w:t>7</w:t>
      </w:r>
      <w:r>
        <w:rPr>
          <w:spacing w:val="-55"/>
        </w:rPr>
        <w:t> 月 </w:t>
      </w:r>
      <w:r>
        <w:rPr/>
        <w:t>9</w:t>
      </w:r>
      <w:r>
        <w:rPr>
          <w:spacing w:val="-41"/>
        </w:rPr>
        <w:t> 日</w:t>
      </w:r>
    </w:p>
    <w:p>
      <w:pPr>
        <w:pStyle w:val="BodyText"/>
        <w:spacing w:before="5"/>
        <w:ind w:left="747"/>
      </w:pPr>
      <w:r>
        <w:rPr/>
        <w:t>（此件主动公开）</w:t>
      </w:r>
    </w:p>
    <w:p>
      <w:pPr>
        <w:spacing w:after="0"/>
        <w:sectPr>
          <w:type w:val="continuous"/>
          <w:pgSz w:w="11910" w:h="16840"/>
          <w:pgMar w:top="1580" w:bottom="280" w:left="1480" w:right="0"/>
        </w:sectPr>
      </w:pPr>
    </w:p>
    <w:p>
      <w:pPr>
        <w:pStyle w:val="BodyText"/>
        <w:rPr>
          <w:sz w:val="20"/>
        </w:rPr>
      </w:pPr>
      <w:r>
        <w:rPr/>
        <w:pict>
          <v:shape style="position:absolute;margin-left:14.089746pt;margin-top:401.397156pt;width:576pt;height:48pt;mso-position-horizontal-relative:page;mso-position-vertical-relative:page;z-index:-252216320;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8"/>
        </w:rPr>
      </w:pPr>
    </w:p>
    <w:p>
      <w:pPr>
        <w:spacing w:line="312" w:lineRule="auto" w:before="20"/>
        <w:ind w:left="1447" w:right="2818" w:firstLine="0"/>
        <w:jc w:val="center"/>
        <w:rPr>
          <w:rFonts w:ascii="黑体" w:eastAsia="黑体" w:hint="eastAsia"/>
          <w:sz w:val="56"/>
        </w:rPr>
      </w:pPr>
      <w:r>
        <w:rPr>
          <w:rFonts w:ascii="黑体" w:eastAsia="黑体" w:hint="eastAsia"/>
          <w:sz w:val="56"/>
        </w:rPr>
        <w:t>大兴区全民科学素质行动规划纲要实施方案</w:t>
      </w:r>
    </w:p>
    <w:p>
      <w:pPr>
        <w:spacing w:line="618" w:lineRule="exact" w:before="0"/>
        <w:ind w:left="127" w:right="1494" w:firstLine="0"/>
        <w:jc w:val="center"/>
        <w:rPr>
          <w:rFonts w:ascii="黑体" w:eastAsia="黑体" w:hint="eastAsia"/>
          <w:sz w:val="56"/>
        </w:rPr>
      </w:pPr>
      <w:r>
        <w:rPr>
          <w:rFonts w:ascii="黑体" w:eastAsia="黑体" w:hint="eastAsia"/>
          <w:sz w:val="56"/>
        </w:rPr>
        <w:t>（2021-2025</w:t>
      </w:r>
      <w:r>
        <w:rPr>
          <w:rFonts w:ascii="黑体" w:eastAsia="黑体" w:hint="eastAsia"/>
          <w:spacing w:val="-73"/>
          <w:sz w:val="56"/>
        </w:rPr>
        <w:t> 年</w:t>
      </w:r>
      <w:r>
        <w:rPr>
          <w:rFonts w:ascii="黑体" w:eastAsia="黑体" w:hint="eastAsia"/>
          <w:sz w:val="56"/>
        </w:rPr>
        <w:t>）</w:t>
      </w:r>
    </w:p>
    <w:p>
      <w:pPr>
        <w:pStyle w:val="BodyText"/>
        <w:rPr>
          <w:rFonts w:ascii="黑体"/>
          <w:sz w:val="56"/>
        </w:rPr>
      </w:pPr>
    </w:p>
    <w:p>
      <w:pPr>
        <w:pStyle w:val="BodyText"/>
        <w:rPr>
          <w:rFonts w:ascii="黑体"/>
          <w:sz w:val="56"/>
        </w:rPr>
      </w:pPr>
    </w:p>
    <w:p>
      <w:pPr>
        <w:pStyle w:val="BodyText"/>
        <w:rPr>
          <w:rFonts w:ascii="黑体"/>
          <w:sz w:val="56"/>
        </w:rPr>
      </w:pPr>
    </w:p>
    <w:p>
      <w:pPr>
        <w:pStyle w:val="BodyText"/>
        <w:rPr>
          <w:rFonts w:ascii="黑体"/>
          <w:sz w:val="56"/>
        </w:rPr>
      </w:pPr>
    </w:p>
    <w:p>
      <w:pPr>
        <w:pStyle w:val="BodyText"/>
        <w:rPr>
          <w:rFonts w:ascii="黑体"/>
          <w:sz w:val="56"/>
        </w:rPr>
      </w:pPr>
    </w:p>
    <w:p>
      <w:pPr>
        <w:pStyle w:val="BodyText"/>
        <w:rPr>
          <w:rFonts w:ascii="黑体"/>
          <w:sz w:val="56"/>
        </w:rPr>
      </w:pPr>
    </w:p>
    <w:p>
      <w:pPr>
        <w:pStyle w:val="BodyText"/>
        <w:rPr>
          <w:rFonts w:ascii="黑体"/>
          <w:sz w:val="56"/>
        </w:rPr>
      </w:pPr>
    </w:p>
    <w:p>
      <w:pPr>
        <w:pStyle w:val="BodyText"/>
        <w:spacing w:before="6"/>
        <w:rPr>
          <w:rFonts w:ascii="黑体"/>
          <w:sz w:val="73"/>
        </w:rPr>
      </w:pPr>
    </w:p>
    <w:p>
      <w:pPr>
        <w:pStyle w:val="BodyText"/>
        <w:ind w:left="127" w:right="1494"/>
        <w:jc w:val="center"/>
        <w:rPr>
          <w:rFonts w:ascii="宋体" w:eastAsia="宋体" w:hint="eastAsia"/>
        </w:rPr>
      </w:pPr>
      <w:r>
        <w:rPr/>
        <w:t>2022</w:t>
      </w:r>
      <w:r>
        <w:rPr>
          <w:spacing w:val="-79"/>
        </w:rPr>
        <w:t> </w:t>
      </w:r>
      <w:r>
        <w:rPr>
          <w:rFonts w:ascii="宋体" w:eastAsia="宋体" w:hint="eastAsia"/>
          <w:spacing w:val="-41"/>
        </w:rPr>
        <w:t>年 </w:t>
      </w:r>
      <w:r>
        <w:rPr/>
        <w:t>7</w:t>
      </w:r>
      <w:r>
        <w:rPr>
          <w:spacing w:val="-80"/>
        </w:rPr>
        <w:t> </w:t>
      </w:r>
      <w:r>
        <w:rPr>
          <w:rFonts w:ascii="宋体" w:eastAsia="宋体" w:hint="eastAsia"/>
        </w:rPr>
        <w:t>月</w:t>
      </w:r>
    </w:p>
    <w:p>
      <w:pPr>
        <w:spacing w:after="0"/>
        <w:jc w:val="center"/>
        <w:rPr>
          <w:rFonts w:ascii="宋体" w:eastAsia="宋体" w:hint="eastAsia"/>
        </w:rPr>
        <w:sectPr>
          <w:pgSz w:w="11910" w:h="16840"/>
          <w:pgMar w:top="1580" w:bottom="280" w:left="1480" w:right="0"/>
        </w:sectPr>
      </w:pPr>
    </w:p>
    <w:p>
      <w:pPr>
        <w:pStyle w:val="BodyText"/>
        <w:spacing w:before="7"/>
        <w:rPr>
          <w:rFonts w:ascii="宋体"/>
          <w:sz w:val="27"/>
        </w:rPr>
      </w:pPr>
      <w:r>
        <w:rPr/>
        <w:pict>
          <v:shape style="position:absolute;margin-left:14.089746pt;margin-top:401.397156pt;width:576pt;height:48pt;mso-position-horizontal-relative:page;mso-position-vertical-relative:page;z-index:-252215296;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spacing w:line="562" w:lineRule="exact"/>
        <w:ind w:left="19" w:right="1499"/>
        <w:jc w:val="center"/>
        <w:rPr>
          <w:rFonts w:ascii="方正小标宋简体" w:eastAsia="方正小标宋简体" w:hint="eastAsia"/>
        </w:rPr>
      </w:pPr>
      <w:r>
        <w:rPr>
          <w:rFonts w:ascii="方正小标宋简体" w:eastAsia="方正小标宋简体" w:hint="eastAsia"/>
        </w:rPr>
        <w:t>目录</w:t>
      </w:r>
    </w:p>
    <w:p>
      <w:pPr>
        <w:tabs>
          <w:tab w:pos="845" w:val="left" w:leader="none"/>
          <w:tab w:pos="8625" w:val="right" w:leader="dot"/>
        </w:tabs>
        <w:spacing w:before="128"/>
        <w:ind w:left="319" w:right="0" w:firstLine="0"/>
        <w:jc w:val="left"/>
        <w:rPr>
          <w:rFonts w:ascii="黑体" w:eastAsia="黑体" w:hint="eastAsia"/>
          <w:sz w:val="21"/>
        </w:rPr>
      </w:pPr>
      <w:r>
        <w:rPr>
          <w:rFonts w:ascii="黑体" w:eastAsia="黑体" w:hint="eastAsia"/>
          <w:sz w:val="21"/>
        </w:rPr>
        <w:t>前</w:t>
        <w:tab/>
        <w:t>言</w:t>
        <w:tab/>
        <w:t>1</w:t>
      </w:r>
    </w:p>
    <w:p>
      <w:pPr>
        <w:tabs>
          <w:tab w:pos="8625" w:val="right" w:leader="dot"/>
        </w:tabs>
        <w:spacing w:before="199"/>
        <w:ind w:left="319" w:right="0" w:firstLine="0"/>
        <w:jc w:val="left"/>
        <w:rPr>
          <w:rFonts w:ascii="黑体" w:eastAsia="黑体" w:hint="eastAsia"/>
          <w:sz w:val="21"/>
        </w:rPr>
      </w:pPr>
      <w:r>
        <w:rPr>
          <w:rFonts w:ascii="黑体" w:eastAsia="黑体" w:hint="eastAsia"/>
          <w:sz w:val="21"/>
        </w:rPr>
        <w:t>一、发展基础与形势要求</w:t>
        <w:tab/>
        <w:t>2</w:t>
      </w:r>
    </w:p>
    <w:p>
      <w:pPr>
        <w:tabs>
          <w:tab w:pos="8625" w:val="right" w:leader="dot"/>
        </w:tabs>
        <w:spacing w:before="199"/>
        <w:ind w:left="319" w:right="0" w:firstLine="0"/>
        <w:jc w:val="left"/>
        <w:rPr>
          <w:rFonts w:ascii="黑体" w:eastAsia="黑体" w:hint="eastAsia"/>
          <w:sz w:val="21"/>
        </w:rPr>
      </w:pPr>
      <w:r>
        <w:rPr>
          <w:rFonts w:ascii="黑体" w:eastAsia="黑体" w:hint="eastAsia"/>
          <w:sz w:val="21"/>
        </w:rPr>
        <w:t>（一）发展基础</w:t>
        <w:tab/>
        <w:t>2</w:t>
      </w:r>
    </w:p>
    <w:p>
      <w:pPr>
        <w:tabs>
          <w:tab w:pos="8625" w:val="right" w:leader="dot"/>
        </w:tabs>
        <w:spacing w:before="199"/>
        <w:ind w:left="319" w:right="0" w:firstLine="0"/>
        <w:jc w:val="left"/>
        <w:rPr>
          <w:rFonts w:ascii="黑体" w:eastAsia="黑体" w:hint="eastAsia"/>
          <w:sz w:val="21"/>
        </w:rPr>
      </w:pPr>
      <w:r>
        <w:rPr>
          <w:rFonts w:ascii="黑体" w:eastAsia="黑体" w:hint="eastAsia"/>
          <w:sz w:val="21"/>
        </w:rPr>
        <w:t>（二）形势要求</w:t>
        <w:tab/>
        <w:t>3</w:t>
      </w:r>
    </w:p>
    <w:p>
      <w:pPr>
        <w:tabs>
          <w:tab w:pos="8625" w:val="right" w:leader="dot"/>
        </w:tabs>
        <w:spacing w:before="199"/>
        <w:ind w:left="319" w:right="0" w:firstLine="0"/>
        <w:jc w:val="left"/>
        <w:rPr>
          <w:rFonts w:ascii="黑体" w:eastAsia="黑体" w:hint="eastAsia"/>
          <w:sz w:val="21"/>
        </w:rPr>
      </w:pPr>
      <w:r>
        <w:rPr>
          <w:rFonts w:ascii="黑体" w:eastAsia="黑体" w:hint="eastAsia"/>
          <w:sz w:val="21"/>
        </w:rPr>
        <w:t>二、指导思想、工作原则和目标</w:t>
        <w:tab/>
        <w:t>5</w:t>
      </w:r>
    </w:p>
    <w:p>
      <w:pPr>
        <w:tabs>
          <w:tab w:pos="8625" w:val="right" w:leader="dot"/>
        </w:tabs>
        <w:spacing w:before="199"/>
        <w:ind w:left="319" w:right="0" w:firstLine="0"/>
        <w:jc w:val="left"/>
        <w:rPr>
          <w:rFonts w:ascii="黑体" w:eastAsia="黑体" w:hint="eastAsia"/>
          <w:sz w:val="21"/>
        </w:rPr>
      </w:pPr>
      <w:r>
        <w:rPr>
          <w:rFonts w:ascii="黑体" w:eastAsia="黑体" w:hint="eastAsia"/>
          <w:sz w:val="21"/>
        </w:rPr>
        <w:t>（一）指导思想</w:t>
        <w:tab/>
        <w:t>5</w:t>
      </w:r>
    </w:p>
    <w:p>
      <w:pPr>
        <w:tabs>
          <w:tab w:pos="8625" w:val="right" w:leader="dot"/>
        </w:tabs>
        <w:spacing w:before="198"/>
        <w:ind w:left="319" w:right="0" w:firstLine="0"/>
        <w:jc w:val="left"/>
        <w:rPr>
          <w:rFonts w:ascii="黑体" w:eastAsia="黑体" w:hint="eastAsia"/>
          <w:sz w:val="21"/>
        </w:rPr>
      </w:pPr>
      <w:r>
        <w:rPr>
          <w:rFonts w:ascii="黑体" w:eastAsia="黑体" w:hint="eastAsia"/>
          <w:sz w:val="21"/>
        </w:rPr>
        <w:t>（二）工作原则</w:t>
        <w:tab/>
        <w:t>5</w:t>
      </w:r>
    </w:p>
    <w:p>
      <w:pPr>
        <w:tabs>
          <w:tab w:pos="8625" w:val="right" w:leader="dot"/>
        </w:tabs>
        <w:spacing w:before="199"/>
        <w:ind w:left="319" w:right="0" w:firstLine="0"/>
        <w:jc w:val="left"/>
        <w:rPr>
          <w:rFonts w:ascii="黑体" w:eastAsia="黑体" w:hint="eastAsia"/>
          <w:sz w:val="21"/>
        </w:rPr>
      </w:pPr>
      <w:r>
        <w:rPr>
          <w:rFonts w:ascii="黑体" w:eastAsia="黑体" w:hint="eastAsia"/>
          <w:sz w:val="21"/>
        </w:rPr>
        <w:t>（三）发展目标</w:t>
        <w:tab/>
        <w:t>6</w:t>
      </w:r>
    </w:p>
    <w:p>
      <w:pPr>
        <w:tabs>
          <w:tab w:pos="8625" w:val="right" w:leader="dot"/>
        </w:tabs>
        <w:spacing w:before="199"/>
        <w:ind w:left="319" w:right="0" w:firstLine="0"/>
        <w:jc w:val="left"/>
        <w:rPr>
          <w:rFonts w:ascii="黑体" w:eastAsia="黑体" w:hint="eastAsia"/>
          <w:sz w:val="21"/>
        </w:rPr>
      </w:pPr>
      <w:r>
        <w:rPr>
          <w:rFonts w:ascii="黑体" w:eastAsia="黑体" w:hint="eastAsia"/>
          <w:sz w:val="21"/>
        </w:rPr>
        <w:t>三、提升行动</w:t>
        <w:tab/>
        <w:t>7</w:t>
      </w:r>
    </w:p>
    <w:p>
      <w:pPr>
        <w:tabs>
          <w:tab w:pos="8625" w:val="right" w:leader="dot"/>
        </w:tabs>
        <w:spacing w:before="199"/>
        <w:ind w:left="319" w:right="0" w:firstLine="0"/>
        <w:jc w:val="left"/>
        <w:rPr>
          <w:rFonts w:ascii="黑体" w:eastAsia="黑体" w:hint="eastAsia"/>
          <w:sz w:val="21"/>
        </w:rPr>
      </w:pPr>
      <w:r>
        <w:rPr>
          <w:rFonts w:ascii="黑体" w:eastAsia="黑体" w:hint="eastAsia"/>
          <w:sz w:val="21"/>
        </w:rPr>
        <w:t>（一）青少年科学素质提升行动</w:t>
        <w:tab/>
        <w:t>7</w:t>
      </w:r>
    </w:p>
    <w:p>
      <w:pPr>
        <w:tabs>
          <w:tab w:pos="8625" w:val="right" w:leader="dot"/>
        </w:tabs>
        <w:spacing w:before="199"/>
        <w:ind w:left="319" w:right="0" w:firstLine="0"/>
        <w:jc w:val="left"/>
        <w:rPr>
          <w:rFonts w:ascii="黑体" w:eastAsia="黑体" w:hint="eastAsia"/>
          <w:sz w:val="21"/>
        </w:rPr>
      </w:pPr>
      <w:r>
        <w:rPr>
          <w:rFonts w:ascii="黑体" w:eastAsia="黑体" w:hint="eastAsia"/>
          <w:sz w:val="21"/>
        </w:rPr>
        <w:t>（二）农民科学素质提升行动</w:t>
        <w:tab/>
        <w:t>9</w:t>
      </w:r>
    </w:p>
    <w:p>
      <w:pPr>
        <w:tabs>
          <w:tab w:pos="8622" w:val="right" w:leader="dot"/>
        </w:tabs>
        <w:spacing w:before="199"/>
        <w:ind w:left="319" w:right="0" w:firstLine="0"/>
        <w:jc w:val="left"/>
        <w:rPr>
          <w:rFonts w:ascii="黑体" w:eastAsia="黑体" w:hint="eastAsia"/>
          <w:sz w:val="21"/>
        </w:rPr>
      </w:pPr>
      <w:r>
        <w:rPr>
          <w:rFonts w:ascii="黑体" w:eastAsia="黑体" w:hint="eastAsia"/>
          <w:sz w:val="21"/>
        </w:rPr>
        <w:t>（三）产业工人科学素质提升行动</w:t>
        <w:tab/>
        <w:t>10</w:t>
      </w:r>
    </w:p>
    <w:p>
      <w:pPr>
        <w:tabs>
          <w:tab w:pos="8622" w:val="right" w:leader="dot"/>
        </w:tabs>
        <w:spacing w:before="199"/>
        <w:ind w:left="319" w:right="0" w:firstLine="0"/>
        <w:jc w:val="left"/>
        <w:rPr>
          <w:rFonts w:ascii="黑体" w:eastAsia="黑体" w:hint="eastAsia"/>
          <w:sz w:val="21"/>
        </w:rPr>
      </w:pPr>
      <w:r>
        <w:rPr>
          <w:rFonts w:ascii="黑体" w:eastAsia="黑体" w:hint="eastAsia"/>
          <w:sz w:val="21"/>
        </w:rPr>
        <w:t>（四）老年人科学素质提升行动</w:t>
        <w:tab/>
        <w:t>12</w:t>
      </w:r>
    </w:p>
    <w:p>
      <w:pPr>
        <w:tabs>
          <w:tab w:pos="8622" w:val="right" w:leader="dot"/>
        </w:tabs>
        <w:spacing w:before="199"/>
        <w:ind w:left="319" w:right="0" w:firstLine="0"/>
        <w:jc w:val="left"/>
        <w:rPr>
          <w:rFonts w:ascii="黑体" w:eastAsia="黑体" w:hint="eastAsia"/>
          <w:sz w:val="21"/>
        </w:rPr>
      </w:pPr>
      <w:r>
        <w:rPr>
          <w:rFonts w:ascii="黑体" w:eastAsia="黑体" w:hint="eastAsia"/>
          <w:sz w:val="21"/>
        </w:rPr>
        <w:t>（五）领导干部和公务员科学素质提升行动</w:t>
        <w:tab/>
        <w:t>13</w:t>
      </w:r>
    </w:p>
    <w:p>
      <w:pPr>
        <w:tabs>
          <w:tab w:pos="8622" w:val="right" w:leader="dot"/>
        </w:tabs>
        <w:spacing w:before="199"/>
        <w:ind w:left="319" w:right="0" w:firstLine="0"/>
        <w:jc w:val="left"/>
        <w:rPr>
          <w:rFonts w:ascii="黑体" w:eastAsia="黑体" w:hint="eastAsia"/>
          <w:sz w:val="21"/>
        </w:rPr>
      </w:pPr>
      <w:r>
        <w:rPr>
          <w:rFonts w:ascii="黑体" w:eastAsia="黑体" w:hint="eastAsia"/>
          <w:sz w:val="21"/>
        </w:rPr>
        <w:t>四、重点工程</w:t>
        <w:tab/>
        <w:t>14</w:t>
      </w:r>
    </w:p>
    <w:p>
      <w:pPr>
        <w:tabs>
          <w:tab w:pos="8622" w:val="right" w:leader="dot"/>
        </w:tabs>
        <w:spacing w:before="199"/>
        <w:ind w:left="319" w:right="0" w:firstLine="0"/>
        <w:jc w:val="left"/>
        <w:rPr>
          <w:rFonts w:ascii="黑体" w:eastAsia="黑体" w:hint="eastAsia"/>
          <w:sz w:val="21"/>
        </w:rPr>
      </w:pPr>
      <w:r>
        <w:rPr>
          <w:rFonts w:ascii="黑体" w:eastAsia="黑体" w:hint="eastAsia"/>
          <w:sz w:val="21"/>
        </w:rPr>
        <w:t>（一）科技资源科普化工程</w:t>
        <w:tab/>
        <w:t>14</w:t>
      </w:r>
    </w:p>
    <w:p>
      <w:pPr>
        <w:tabs>
          <w:tab w:pos="8622" w:val="right" w:leader="dot"/>
        </w:tabs>
        <w:spacing w:before="199"/>
        <w:ind w:left="319" w:right="0" w:firstLine="0"/>
        <w:jc w:val="left"/>
        <w:rPr>
          <w:rFonts w:ascii="黑体" w:eastAsia="黑体" w:hint="eastAsia"/>
          <w:sz w:val="21"/>
        </w:rPr>
      </w:pPr>
      <w:r>
        <w:rPr>
          <w:rFonts w:ascii="黑体" w:eastAsia="黑体" w:hint="eastAsia"/>
          <w:sz w:val="21"/>
        </w:rPr>
        <w:t>（二）科普智慧化提升工程</w:t>
        <w:tab/>
        <w:t>15</w:t>
      </w:r>
    </w:p>
    <w:p>
      <w:pPr>
        <w:tabs>
          <w:tab w:pos="8622" w:val="right" w:leader="dot"/>
        </w:tabs>
        <w:spacing w:before="199"/>
        <w:ind w:left="319" w:right="0" w:firstLine="0"/>
        <w:jc w:val="left"/>
        <w:rPr>
          <w:rFonts w:ascii="黑体" w:eastAsia="黑体" w:hint="eastAsia"/>
          <w:sz w:val="21"/>
        </w:rPr>
      </w:pPr>
      <w:r>
        <w:rPr>
          <w:rFonts w:ascii="黑体" w:eastAsia="黑体" w:hint="eastAsia"/>
          <w:sz w:val="21"/>
        </w:rPr>
        <w:t>（三）科普基础设施优化工程</w:t>
        <w:tab/>
        <w:t>16</w:t>
      </w:r>
    </w:p>
    <w:p>
      <w:pPr>
        <w:tabs>
          <w:tab w:pos="8622" w:val="right" w:leader="dot"/>
        </w:tabs>
        <w:spacing w:before="199"/>
        <w:ind w:left="319" w:right="0" w:firstLine="0"/>
        <w:jc w:val="left"/>
        <w:rPr>
          <w:rFonts w:ascii="黑体" w:eastAsia="黑体" w:hint="eastAsia"/>
          <w:sz w:val="21"/>
        </w:rPr>
      </w:pPr>
      <w:r>
        <w:rPr>
          <w:rFonts w:ascii="黑体" w:eastAsia="黑体" w:hint="eastAsia"/>
          <w:sz w:val="21"/>
        </w:rPr>
        <w:t>（四）基层科普能力提升工程</w:t>
        <w:tab/>
        <w:t>17</w:t>
      </w:r>
    </w:p>
    <w:p>
      <w:pPr>
        <w:tabs>
          <w:tab w:pos="8622" w:val="right" w:leader="dot"/>
        </w:tabs>
        <w:spacing w:before="199"/>
        <w:ind w:left="319" w:right="0" w:firstLine="0"/>
        <w:jc w:val="left"/>
        <w:rPr>
          <w:rFonts w:ascii="黑体" w:eastAsia="黑体" w:hint="eastAsia"/>
          <w:sz w:val="21"/>
        </w:rPr>
      </w:pPr>
      <w:r>
        <w:rPr>
          <w:rFonts w:ascii="黑体" w:eastAsia="黑体" w:hint="eastAsia"/>
          <w:sz w:val="21"/>
        </w:rPr>
        <w:t>（五）创新文化发展工程</w:t>
        <w:tab/>
        <w:t>18</w:t>
      </w:r>
    </w:p>
    <w:p>
      <w:pPr>
        <w:tabs>
          <w:tab w:pos="8622" w:val="right" w:leader="dot"/>
        </w:tabs>
        <w:spacing w:before="199"/>
        <w:ind w:left="319" w:right="0" w:firstLine="0"/>
        <w:jc w:val="left"/>
        <w:rPr>
          <w:rFonts w:ascii="黑体" w:eastAsia="黑体" w:hint="eastAsia"/>
          <w:sz w:val="21"/>
        </w:rPr>
      </w:pPr>
      <w:r>
        <w:rPr>
          <w:rFonts w:ascii="黑体" w:eastAsia="黑体" w:hint="eastAsia"/>
          <w:sz w:val="21"/>
        </w:rPr>
        <w:t>（六）科学素质交流合作工程</w:t>
        <w:tab/>
        <w:t>19</w:t>
      </w:r>
    </w:p>
    <w:p>
      <w:pPr>
        <w:tabs>
          <w:tab w:pos="8622" w:val="right" w:leader="dot"/>
        </w:tabs>
        <w:spacing w:before="198"/>
        <w:ind w:left="319" w:right="0" w:firstLine="0"/>
        <w:jc w:val="left"/>
        <w:rPr>
          <w:rFonts w:ascii="黑体" w:eastAsia="黑体" w:hint="eastAsia"/>
          <w:sz w:val="21"/>
        </w:rPr>
      </w:pPr>
      <w:r>
        <w:rPr>
          <w:rFonts w:ascii="黑体" w:eastAsia="黑体" w:hint="eastAsia"/>
          <w:sz w:val="21"/>
        </w:rPr>
        <w:t>五、组织实施</w:t>
        <w:tab/>
        <w:t>20</w:t>
      </w:r>
    </w:p>
    <w:p>
      <w:pPr>
        <w:tabs>
          <w:tab w:pos="8622" w:val="right" w:leader="dot"/>
        </w:tabs>
        <w:spacing w:before="199"/>
        <w:ind w:left="319" w:right="0" w:firstLine="0"/>
        <w:jc w:val="left"/>
        <w:rPr>
          <w:rFonts w:ascii="黑体" w:eastAsia="黑体" w:hint="eastAsia"/>
          <w:sz w:val="21"/>
        </w:rPr>
      </w:pPr>
      <w:r>
        <w:rPr>
          <w:rFonts w:ascii="黑体" w:eastAsia="黑体" w:hint="eastAsia"/>
          <w:sz w:val="21"/>
        </w:rPr>
        <w:t>（一）组织保障</w:t>
        <w:tab/>
        <w:t>20</w:t>
      </w:r>
    </w:p>
    <w:p>
      <w:pPr>
        <w:tabs>
          <w:tab w:pos="8622" w:val="right" w:leader="dot"/>
        </w:tabs>
        <w:spacing w:before="199"/>
        <w:ind w:left="319" w:right="0" w:firstLine="0"/>
        <w:jc w:val="left"/>
        <w:rPr>
          <w:rFonts w:ascii="黑体" w:eastAsia="黑体" w:hint="eastAsia"/>
          <w:sz w:val="21"/>
        </w:rPr>
      </w:pPr>
      <w:r>
        <w:rPr>
          <w:rFonts w:ascii="黑体" w:eastAsia="黑体" w:hint="eastAsia"/>
          <w:sz w:val="21"/>
        </w:rPr>
        <w:t>（二）机制保障</w:t>
        <w:tab/>
        <w:t>21</w:t>
      </w:r>
    </w:p>
    <w:p>
      <w:pPr>
        <w:tabs>
          <w:tab w:pos="8622" w:val="right" w:leader="dot"/>
        </w:tabs>
        <w:spacing w:before="199"/>
        <w:ind w:left="319" w:right="0" w:firstLine="0"/>
        <w:jc w:val="left"/>
        <w:rPr>
          <w:rFonts w:ascii="黑体" w:eastAsia="黑体" w:hint="eastAsia"/>
          <w:sz w:val="21"/>
        </w:rPr>
      </w:pPr>
      <w:r>
        <w:rPr>
          <w:rFonts w:ascii="黑体" w:eastAsia="黑体" w:hint="eastAsia"/>
          <w:sz w:val="21"/>
        </w:rPr>
        <w:t>（三）条件保障</w:t>
        <w:tab/>
        <w:t>21</w:t>
      </w:r>
    </w:p>
    <w:p>
      <w:pPr>
        <w:spacing w:after="0"/>
        <w:jc w:val="left"/>
        <w:rPr>
          <w:rFonts w:ascii="黑体" w:eastAsia="黑体" w:hint="eastAsia"/>
          <w:sz w:val="21"/>
        </w:rPr>
        <w:sectPr>
          <w:pgSz w:w="11910" w:h="16840"/>
          <w:pgMar w:top="1580" w:bottom="280" w:left="1480" w:right="0"/>
        </w:sectPr>
      </w:pPr>
    </w:p>
    <w:p>
      <w:pPr>
        <w:pStyle w:val="BodyText"/>
        <w:rPr>
          <w:rFonts w:ascii="黑体"/>
          <w:sz w:val="20"/>
        </w:rPr>
      </w:pPr>
      <w:r>
        <w:rPr/>
        <w:pict>
          <v:shape style="position:absolute;margin-left:14.089746pt;margin-top:401.397156pt;width:576pt;height:48pt;mso-position-horizontal-relative:page;mso-position-vertical-relative:page;z-index:-252214272;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spacing w:before="4"/>
        <w:rPr>
          <w:rFonts w:ascii="黑体"/>
          <w:sz w:val="16"/>
        </w:rPr>
      </w:pPr>
    </w:p>
    <w:p>
      <w:pPr>
        <w:pStyle w:val="Heading1"/>
        <w:tabs>
          <w:tab w:pos="1101" w:val="left" w:leader="none"/>
        </w:tabs>
        <w:spacing w:line="736" w:lineRule="exact"/>
        <w:ind w:left="0"/>
      </w:pPr>
      <w:bookmarkStart w:name="前   言" w:id="1"/>
      <w:bookmarkEnd w:id="1"/>
      <w:r>
        <w:rPr/>
      </w:r>
      <w:r>
        <w:rPr/>
        <w:t>前</w:t>
        <w:tab/>
        <w:t>言</w:t>
      </w:r>
    </w:p>
    <w:p>
      <w:pPr>
        <w:pStyle w:val="BodyText"/>
        <w:spacing w:before="4"/>
        <w:rPr>
          <w:rFonts w:ascii="方正小标宋简体"/>
          <w:sz w:val="34"/>
        </w:rPr>
      </w:pPr>
    </w:p>
    <w:p>
      <w:pPr>
        <w:pStyle w:val="BodyText"/>
        <w:spacing w:line="328" w:lineRule="auto"/>
        <w:ind w:left="108" w:right="1472" w:firstLine="638"/>
        <w:jc w:val="both"/>
      </w:pPr>
      <w:r>
        <w:rPr>
          <w:spacing w:val="-11"/>
          <w:w w:val="95"/>
        </w:rPr>
        <w:t>习近平总书记指出：“科技创新、科学普及是实现创新发展 </w:t>
      </w:r>
      <w:r>
        <w:rPr>
          <w:spacing w:val="-12"/>
        </w:rPr>
        <w:t>的两翼，要把科学普及放在与科技创新同等重要的位置。没有全</w:t>
      </w:r>
      <w:r>
        <w:rPr>
          <w:spacing w:val="-8"/>
          <w:w w:val="95"/>
        </w:rPr>
        <w:t>民科学素质普遍提高，就难以建立起宏大的高素质创新大军，难 </w:t>
      </w:r>
      <w:r>
        <w:rPr>
          <w:spacing w:val="-14"/>
        </w:rPr>
        <w:t>以实现科技成果快速转化。”这一重要指示精神是新发展阶段科普和科学素质建设高质量发展的根本遵循。</w:t>
      </w:r>
    </w:p>
    <w:p>
      <w:pPr>
        <w:pStyle w:val="BodyText"/>
        <w:spacing w:line="328" w:lineRule="auto"/>
        <w:ind w:left="108" w:right="1312" w:firstLine="638"/>
      </w:pPr>
      <w:r>
        <w:rPr>
          <w:spacing w:val="-7"/>
        </w:rPr>
        <w:t>科学素质是国民素质的重要组成部分，是社会文明进步的基</w:t>
      </w:r>
      <w:r>
        <w:rPr>
          <w:spacing w:val="-11"/>
        </w:rPr>
        <w:t>础。公民具备科学素质是指崇尚科学精神，树立科学思想，掌握</w:t>
      </w:r>
      <w:r>
        <w:rPr>
          <w:spacing w:val="-15"/>
        </w:rPr>
        <w:t>基本科学方法，了解必要科技知识，并具有应用其分析判断事物</w:t>
      </w:r>
      <w:r>
        <w:rPr>
          <w:spacing w:val="-18"/>
        </w:rPr>
        <w:t>和解决实际问题的能力。提升科学素质，对于公民树立科学的世</w:t>
      </w:r>
      <w:r>
        <w:rPr>
          <w:spacing w:val="-17"/>
        </w:rPr>
        <w:t>界观和方法论、增强创新能力和文化软实力，推动大兴区建好首</w:t>
      </w:r>
      <w:r>
        <w:rPr>
          <w:spacing w:val="-22"/>
          <w:w w:val="95"/>
        </w:rPr>
        <w:t>都现代化平原新城、首都发展新的增长极、繁荣开放美丽新国门， </w:t>
      </w:r>
      <w:r>
        <w:rPr>
          <w:spacing w:val="-22"/>
        </w:rPr>
        <w:t>具有十分重要的意义。</w:t>
      </w:r>
    </w:p>
    <w:p>
      <w:pPr>
        <w:pStyle w:val="BodyText"/>
        <w:spacing w:line="397" w:lineRule="exact"/>
        <w:ind w:left="747"/>
      </w:pPr>
      <w:r>
        <w:rPr/>
        <w:t>为贯彻落实党中央、国务院关于科普和科学素质建设的重要</w:t>
      </w:r>
    </w:p>
    <w:p>
      <w:pPr>
        <w:pStyle w:val="BodyText"/>
        <w:spacing w:line="328" w:lineRule="auto" w:before="144"/>
        <w:ind w:left="108" w:right="1312"/>
      </w:pPr>
      <w:r>
        <w:rPr>
          <w:spacing w:val="-10"/>
        </w:rPr>
        <w:t>部署，落实国家、北京市及大兴区有关科技战略规划，依据《中</w:t>
      </w:r>
      <w:r>
        <w:rPr>
          <w:spacing w:val="-16"/>
        </w:rPr>
        <w:t>华人民共和国科学技术进步法》、《中华人民共和国科学技术普</w:t>
      </w:r>
      <w:r>
        <w:rPr>
          <w:spacing w:val="-13"/>
        </w:rPr>
        <w:t>及法》、《北京市科学技术普及条例》、《北京市全民科学素质</w:t>
      </w:r>
      <w:r>
        <w:rPr>
          <w:spacing w:val="-20"/>
        </w:rPr>
        <w:t>行动规划纲要</w:t>
      </w:r>
      <w:r>
        <w:rPr/>
        <w:t>（2021-2035</w:t>
      </w:r>
      <w:r>
        <w:rPr>
          <w:spacing w:val="-46"/>
        </w:rPr>
        <w:t> 年</w:t>
      </w:r>
      <w:r>
        <w:rPr>
          <w:spacing w:val="-48"/>
        </w:rPr>
        <w:t>）</w:t>
      </w:r>
      <w:r>
        <w:rPr>
          <w:spacing w:val="-11"/>
        </w:rPr>
        <w:t>》，结合大兴区各专项规划实际， </w:t>
      </w:r>
      <w:r>
        <w:rPr>
          <w:spacing w:val="48"/>
        </w:rPr>
        <w:t>特制定《 大兴区全民科学素质行动规划纲要实施方案(2021-2025</w:t>
      </w:r>
      <w:r>
        <w:rPr>
          <w:spacing w:val="-17"/>
        </w:rPr>
        <w:t> 年)》。</w:t>
      </w:r>
    </w:p>
    <w:p>
      <w:pPr>
        <w:spacing w:after="0" w:line="328" w:lineRule="auto"/>
        <w:sectPr>
          <w:footerReference w:type="default" r:id="rId5"/>
          <w:pgSz w:w="11910" w:h="16840"/>
          <w:pgMar w:footer="1322" w:header="0" w:top="1580" w:bottom="1520" w:left="1480" w:right="0"/>
          <w:pgNumType w:start="1"/>
        </w:sectPr>
      </w:pPr>
    </w:p>
    <w:p>
      <w:pPr>
        <w:pStyle w:val="BodyText"/>
        <w:rPr>
          <w:sz w:val="20"/>
        </w:rPr>
      </w:pPr>
      <w:r>
        <w:rPr/>
        <w:pict>
          <v:shape style="position:absolute;margin-left:14.089746pt;margin-top:401.397156pt;width:576pt;height:48pt;mso-position-horizontal-relative:page;mso-position-vertical-relative:page;z-index:-252213248;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spacing w:before="10"/>
        <w:rPr>
          <w:sz w:val="24"/>
        </w:rPr>
      </w:pPr>
    </w:p>
    <w:p>
      <w:pPr>
        <w:pStyle w:val="BodyText"/>
        <w:spacing w:before="55"/>
        <w:ind w:left="747"/>
        <w:rPr>
          <w:rFonts w:ascii="黑体" w:eastAsia="黑体" w:hint="eastAsia"/>
        </w:rPr>
      </w:pPr>
      <w:bookmarkStart w:name="一、发展基础与形势要求" w:id="2"/>
      <w:bookmarkEnd w:id="2"/>
      <w:r>
        <w:rPr/>
      </w:r>
      <w:bookmarkStart w:name="（一）发展基础" w:id="3"/>
      <w:bookmarkEnd w:id="3"/>
      <w:r>
        <w:rPr/>
      </w:r>
      <w:r>
        <w:rPr>
          <w:rFonts w:ascii="黑体" w:eastAsia="黑体" w:hint="eastAsia"/>
        </w:rPr>
        <w:t>一、发展基础与形势要求</w:t>
      </w:r>
    </w:p>
    <w:p>
      <w:pPr>
        <w:pStyle w:val="BodyText"/>
        <w:spacing w:before="149"/>
        <w:ind w:left="747"/>
        <w:rPr>
          <w:rFonts w:ascii="黑体" w:eastAsia="黑体" w:hint="eastAsia"/>
        </w:rPr>
      </w:pPr>
      <w:r>
        <w:rPr>
          <w:rFonts w:ascii="黑体" w:eastAsia="黑体" w:hint="eastAsia"/>
        </w:rPr>
        <w:t>（一）发展基础</w:t>
      </w:r>
    </w:p>
    <w:p>
      <w:pPr>
        <w:pStyle w:val="BodyText"/>
        <w:spacing w:line="328" w:lineRule="auto" w:before="149"/>
        <w:ind w:left="108" w:right="1355" w:firstLine="638"/>
      </w:pPr>
      <w:r>
        <w:rPr>
          <w:spacing w:val="-11"/>
        </w:rPr>
        <w:t>“十三五”时期，大兴区全民科学素质工作以习近平新时代中国特色社会主义思想为指引，在区委、区政府的坚强领导下， </w:t>
      </w:r>
      <w:r>
        <w:rPr>
          <w:spacing w:val="-16"/>
        </w:rPr>
        <w:t>在市科协的关心指导下，按照《北京市全民科学素质行动计划纲</w:t>
      </w:r>
      <w:r>
        <w:rPr>
          <w:spacing w:val="5"/>
        </w:rPr>
        <w:t>要实施方案</w:t>
      </w:r>
      <w:r>
        <w:rPr/>
        <w:t>（2016—2020</w:t>
      </w:r>
      <w:r>
        <w:rPr>
          <w:spacing w:val="-37"/>
        </w:rPr>
        <w:t> 年</w:t>
      </w:r>
      <w:r>
        <w:rPr>
          <w:spacing w:val="7"/>
        </w:rPr>
        <w:t>）</w:t>
      </w:r>
      <w:r>
        <w:rPr>
          <w:spacing w:val="4"/>
        </w:rPr>
        <w:t>》的要求，围绕《北京市大兴区</w:t>
      </w:r>
      <w:r>
        <w:rPr>
          <w:spacing w:val="-10"/>
        </w:rPr>
        <w:t>“十三五”时期提高全民科学素质行动规划》重点任务和基础工程，通过各成员单位的共同努力，全区公民科学素质整体提升， 具备基本科学素质的比例达到</w:t>
      </w:r>
      <w:r>
        <w:rPr>
          <w:spacing w:val="-87"/>
        </w:rPr>
        <w:t> </w:t>
      </w:r>
      <w:r>
        <w:rPr>
          <w:spacing w:val="2"/>
        </w:rPr>
        <w:t>13.8</w:t>
      </w:r>
      <w:r>
        <w:rPr>
          <w:spacing w:val="11"/>
          <w:w w:val="99"/>
        </w:rPr>
        <w:drawing>
          <wp:inline distT="0" distB="0" distL="0" distR="0">
            <wp:extent cx="85725" cy="15557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85725" cy="155575"/>
                    </a:xfrm>
                    <a:prstGeom prst="rect">
                      <a:avLst/>
                    </a:prstGeom>
                  </pic:spPr>
                </pic:pic>
              </a:graphicData>
            </a:graphic>
          </wp:inline>
        </w:drawing>
      </w:r>
      <w:r>
        <w:rPr>
          <w:spacing w:val="11"/>
          <w:w w:val="99"/>
        </w:rPr>
      </w:r>
      <w:r>
        <w:rPr>
          <w:spacing w:val="-12"/>
        </w:rPr>
        <w:t>。</w:t>
      </w:r>
      <w:r>
        <w:rPr/>
        <w:t>大兴</w:t>
      </w:r>
      <w:r>
        <w:rPr>
          <w:spacing w:val="-12"/>
        </w:rPr>
        <w:t>区</w:t>
      </w:r>
      <w:r>
        <w:rPr/>
        <w:t>“十三五</w:t>
      </w:r>
      <w:r>
        <w:rPr>
          <w:spacing w:val="-10"/>
        </w:rPr>
        <w:t>”</w:t>
      </w:r>
      <w:r>
        <w:rPr/>
        <w:t>时期全民科学素质工作总结如下</w:t>
      </w:r>
    </w:p>
    <w:p>
      <w:pPr>
        <w:pStyle w:val="BodyText"/>
        <w:spacing w:line="397" w:lineRule="exact"/>
        <w:ind w:left="747"/>
      </w:pPr>
      <w:r>
        <w:rPr/>
        <w:t>——围绕目标任务，科普宣传活动富有成效</w:t>
      </w:r>
    </w:p>
    <w:p>
      <w:pPr>
        <w:pStyle w:val="BodyText"/>
        <w:spacing w:line="328" w:lineRule="auto" w:before="149"/>
        <w:ind w:left="108" w:right="1155" w:firstLine="638"/>
      </w:pPr>
      <w:r>
        <w:rPr>
          <w:spacing w:val="-9"/>
          <w:w w:val="95"/>
        </w:rPr>
        <w:t>发挥传统特色活动引领优势。领导小组结合本区域优势资源， </w:t>
      </w:r>
      <w:r>
        <w:rPr>
          <w:spacing w:val="-16"/>
        </w:rPr>
        <w:t>推动实现大兴区科普活动常态化、制度化。针对公众关注的科技 </w:t>
      </w:r>
      <w:r>
        <w:rPr>
          <w:spacing w:val="-13"/>
        </w:rPr>
        <w:t>热点，开展科普讲解、实验演示等活动，普及基本科学知识和常 </w:t>
      </w:r>
      <w:r>
        <w:rPr>
          <w:spacing w:val="-15"/>
        </w:rPr>
        <w:t>用技术方法。围绕科技周、全国科普日、青少年科技创新大赛等 </w:t>
      </w:r>
      <w:r>
        <w:rPr>
          <w:spacing w:val="-12"/>
        </w:rPr>
        <w:t>主题，精心筹划、严密组织，开展特色鲜明、内容丰富、富有成效的系列科普宣传活动，深受群众欢迎。</w:t>
      </w:r>
    </w:p>
    <w:p>
      <w:pPr>
        <w:pStyle w:val="BodyText"/>
        <w:spacing w:line="326" w:lineRule="auto"/>
        <w:ind w:left="108" w:right="1471" w:firstLine="638"/>
        <w:jc w:val="both"/>
      </w:pPr>
      <w:r>
        <w:rPr>
          <w:spacing w:val="-10"/>
          <w:w w:val="95"/>
        </w:rPr>
        <w:t>多部门联合联动，持续发力。全区各成员单位紧密配合，同 </w:t>
      </w:r>
      <w:r>
        <w:rPr>
          <w:spacing w:val="-12"/>
          <w:w w:val="95"/>
        </w:rPr>
        <w:t>向协作，开展全民科学素质建设工作。在区教委、区科协、区科 </w:t>
      </w:r>
      <w:r>
        <w:rPr>
          <w:spacing w:val="5"/>
          <w:w w:val="95"/>
        </w:rPr>
        <w:t>委等部门的共同努力下，每年组织青少年参与科技活动六大类 </w:t>
      </w:r>
      <w:r>
        <w:rPr>
          <w:spacing w:val="5"/>
          <w:position w:val="1"/>
        </w:rPr>
        <w:t>32</w:t>
      </w:r>
      <w:r>
        <w:rPr>
          <w:spacing w:val="-80"/>
          <w:position w:val="1"/>
        </w:rPr>
        <w:t> </w:t>
      </w:r>
      <w:r>
        <w:rPr>
          <w:spacing w:val="5"/>
          <w:position w:val="1"/>
        </w:rPr>
        <w:t>项</w:t>
      </w:r>
      <w:r>
        <w:rPr>
          <w:spacing w:val="7"/>
          <w:position w:val="1"/>
        </w:rPr>
        <w:t>竞</w:t>
      </w:r>
      <w:r>
        <w:rPr>
          <w:spacing w:val="5"/>
          <w:position w:val="1"/>
        </w:rPr>
        <w:t>赛</w:t>
      </w:r>
      <w:r>
        <w:rPr>
          <w:position w:val="1"/>
        </w:rPr>
        <w:t>，75</w:t>
      </w:r>
      <w:r>
        <w:rPr>
          <w:spacing w:val="-79"/>
          <w:position w:val="1"/>
        </w:rPr>
        <w:t> </w:t>
      </w:r>
      <w:r>
        <w:rPr>
          <w:spacing w:val="5"/>
          <w:position w:val="1"/>
        </w:rPr>
        <w:t>所</w:t>
      </w:r>
      <w:r>
        <w:rPr>
          <w:spacing w:val="7"/>
          <w:position w:val="1"/>
        </w:rPr>
        <w:t>中</w:t>
      </w:r>
      <w:r>
        <w:rPr>
          <w:spacing w:val="5"/>
          <w:position w:val="1"/>
        </w:rPr>
        <w:t>小</w:t>
      </w:r>
      <w:r>
        <w:rPr>
          <w:spacing w:val="7"/>
          <w:position w:val="1"/>
        </w:rPr>
        <w:t>学</w:t>
      </w:r>
      <w:r>
        <w:rPr>
          <w:spacing w:val="5"/>
          <w:position w:val="1"/>
        </w:rPr>
        <w:t>参与</w:t>
      </w:r>
      <w:r>
        <w:rPr>
          <w:spacing w:val="7"/>
          <w:position w:val="1"/>
        </w:rPr>
        <w:t>比</w:t>
      </w:r>
      <w:r>
        <w:rPr>
          <w:spacing w:val="5"/>
          <w:position w:val="1"/>
        </w:rPr>
        <w:t>例</w:t>
      </w:r>
      <w:r>
        <w:rPr>
          <w:spacing w:val="7"/>
          <w:position w:val="1"/>
        </w:rPr>
        <w:t>达</w:t>
      </w:r>
      <w:r>
        <w:rPr>
          <w:position w:val="1"/>
        </w:rPr>
        <w:t>到</w:t>
      </w:r>
      <w:r>
        <w:rPr>
          <w:spacing w:val="-80"/>
          <w:position w:val="1"/>
        </w:rPr>
        <w:t> </w:t>
      </w:r>
      <w:r>
        <w:rPr>
          <w:spacing w:val="5"/>
          <w:position w:val="1"/>
        </w:rPr>
        <w:t>83</w:t>
      </w:r>
      <w:r>
        <w:rPr>
          <w:spacing w:val="11"/>
          <w:w w:val="99"/>
        </w:rPr>
        <w:drawing>
          <wp:inline distT="0" distB="0" distL="0" distR="0">
            <wp:extent cx="85725" cy="155575"/>
            <wp:effectExtent l="0" t="0" r="0" b="0"/>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85725" cy="155575"/>
                    </a:xfrm>
                    <a:prstGeom prst="rect">
                      <a:avLst/>
                    </a:prstGeom>
                  </pic:spPr>
                </pic:pic>
              </a:graphicData>
            </a:graphic>
          </wp:inline>
        </w:drawing>
      </w:r>
      <w:r>
        <w:rPr>
          <w:spacing w:val="11"/>
          <w:w w:val="99"/>
        </w:rPr>
      </w:r>
      <w:r>
        <w:rPr>
          <w:spacing w:val="5"/>
          <w:w w:val="95"/>
          <w:position w:val="1"/>
        </w:rPr>
        <w:t>，</w:t>
      </w:r>
      <w:r>
        <w:rPr>
          <w:spacing w:val="7"/>
          <w:w w:val="95"/>
          <w:position w:val="1"/>
        </w:rPr>
        <w:t>五</w:t>
      </w:r>
      <w:r>
        <w:rPr>
          <w:spacing w:val="5"/>
          <w:w w:val="95"/>
          <w:position w:val="1"/>
        </w:rPr>
        <w:t>年</w:t>
      </w:r>
      <w:r>
        <w:rPr>
          <w:spacing w:val="7"/>
          <w:w w:val="95"/>
          <w:position w:val="1"/>
        </w:rPr>
        <w:t>来</w:t>
      </w:r>
      <w:r>
        <w:rPr>
          <w:spacing w:val="5"/>
          <w:w w:val="95"/>
          <w:position w:val="1"/>
        </w:rPr>
        <w:t>参与</w:t>
      </w:r>
      <w:r>
        <w:rPr>
          <w:spacing w:val="7"/>
          <w:w w:val="95"/>
          <w:position w:val="1"/>
        </w:rPr>
        <w:t>科</w:t>
      </w:r>
      <w:r>
        <w:rPr>
          <w:spacing w:val="5"/>
          <w:w w:val="95"/>
          <w:position w:val="1"/>
        </w:rPr>
        <w:t>技</w:t>
      </w:r>
      <w:r>
        <w:rPr>
          <w:w w:val="95"/>
          <w:position w:val="1"/>
        </w:rPr>
        <w:t>赛</w:t>
      </w:r>
    </w:p>
    <w:p>
      <w:pPr>
        <w:pStyle w:val="BodyText"/>
        <w:spacing w:before="1"/>
        <w:ind w:left="108"/>
        <w:jc w:val="both"/>
      </w:pPr>
      <w:r>
        <w:rPr>
          <w:spacing w:val="-10"/>
        </w:rPr>
        <w:t>事人数达到 </w:t>
      </w:r>
      <w:r>
        <w:rPr/>
        <w:t>6.5</w:t>
      </w:r>
      <w:r>
        <w:rPr>
          <w:spacing w:val="-2"/>
        </w:rPr>
        <w:t> 万余人次，获国家级、市级、区级各类奖项近</w:t>
      </w:r>
    </w:p>
    <w:p>
      <w:pPr>
        <w:spacing w:after="0"/>
        <w:jc w:val="both"/>
        <w:sectPr>
          <w:pgSz w:w="11910" w:h="16840"/>
          <w:pgMar w:header="0" w:footer="1322" w:top="1580" w:bottom="1520" w:left="1480" w:right="0"/>
        </w:sectPr>
      </w:pPr>
    </w:p>
    <w:p>
      <w:pPr>
        <w:pStyle w:val="BodyText"/>
        <w:rPr>
          <w:sz w:val="20"/>
        </w:rPr>
      </w:pPr>
      <w:r>
        <w:rPr/>
        <w:pict>
          <v:shape style="position:absolute;margin-left:14.089746pt;margin-top:401.397156pt;width:576pt;height:48pt;mso-position-horizontal-relative:page;mso-position-vertical-relative:page;z-index:-252212224;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spacing w:before="10"/>
        <w:rPr>
          <w:sz w:val="24"/>
        </w:rPr>
      </w:pPr>
    </w:p>
    <w:p>
      <w:pPr>
        <w:pStyle w:val="BodyText"/>
        <w:spacing w:line="326" w:lineRule="auto" w:before="55"/>
        <w:ind w:left="108" w:right="1312"/>
      </w:pPr>
      <w:r>
        <w:rPr/>
        <w:t>2.6</w:t>
      </w:r>
      <w:r>
        <w:rPr>
          <w:spacing w:val="-19"/>
        </w:rPr>
        <w:t> 万人次。区气象局、区生态环境局等部门利用自身专业特点， 结合每年的关键时间节点，开展“气象日”、“六五环境日”等丰富多彩的科普进校园、进社区系列宣传活动。</w:t>
      </w:r>
    </w:p>
    <w:p>
      <w:pPr>
        <w:pStyle w:val="BodyText"/>
        <w:spacing w:before="7"/>
        <w:ind w:left="747"/>
      </w:pPr>
      <w:r>
        <w:rPr/>
        <w:t>——夯实基础工程，科普服务能力显著加强</w:t>
      </w:r>
    </w:p>
    <w:p>
      <w:pPr>
        <w:pStyle w:val="BodyText"/>
        <w:spacing w:line="328" w:lineRule="auto" w:before="149"/>
        <w:ind w:left="108" w:right="1471" w:firstLine="638"/>
        <w:jc w:val="both"/>
      </w:pPr>
      <w:bookmarkStart w:name="（二）形势要求" w:id="4"/>
      <w:bookmarkEnd w:id="4"/>
      <w:r>
        <w:rPr/>
      </w:r>
      <w:r>
        <w:rPr>
          <w:spacing w:val="-9"/>
          <w:w w:val="95"/>
        </w:rPr>
        <w:t>基础工程建设扎实推进。在市科协的关心指导下，全面落实 </w:t>
      </w:r>
      <w:r>
        <w:rPr>
          <w:spacing w:val="-12"/>
          <w:w w:val="95"/>
        </w:rPr>
        <w:t>区委、区政府的决策部署，对重点人群科学素质行动和基础工程 </w:t>
      </w:r>
      <w:r>
        <w:rPr>
          <w:spacing w:val="-14"/>
          <w:w w:val="95"/>
        </w:rPr>
        <w:t>建设扎实推进，特色科普资源不断丰富，共建机制不断完善，保 </w:t>
      </w:r>
      <w:r>
        <w:rPr>
          <w:spacing w:val="-16"/>
          <w:w w:val="95"/>
        </w:rPr>
        <w:t>障条件不断改善，在服务区域发展、推动科学普及等方面取得新 </w:t>
      </w:r>
      <w:r>
        <w:rPr>
          <w:spacing w:val="-16"/>
        </w:rPr>
        <w:t>成效。</w:t>
      </w:r>
    </w:p>
    <w:p>
      <w:pPr>
        <w:pStyle w:val="BodyText"/>
        <w:spacing w:line="328" w:lineRule="auto"/>
        <w:ind w:left="108" w:right="1472" w:firstLine="638"/>
        <w:jc w:val="both"/>
      </w:pPr>
      <w:r>
        <w:rPr>
          <w:spacing w:val="-10"/>
        </w:rPr>
        <w:t>科普宣传工作持续推进。进一步拓展科普宣传渠道，构建全</w:t>
      </w:r>
      <w:r>
        <w:rPr>
          <w:spacing w:val="-12"/>
          <w:w w:val="95"/>
        </w:rPr>
        <w:t>媒体宣传“新格局”。针对农村科技教育培训、科普活动、科普 </w:t>
      </w:r>
      <w:r>
        <w:rPr>
          <w:spacing w:val="-17"/>
          <w:w w:val="95"/>
        </w:rPr>
        <w:t>公共服务体系建设等重点选题，借助中央及市属媒体持续正面发 </w:t>
      </w:r>
      <w:r>
        <w:rPr>
          <w:spacing w:val="-12"/>
          <w:w w:val="95"/>
        </w:rPr>
        <w:t>声，发挥大兴区融媒体矩阵作用，积极宣传科普知识，提高全民 </w:t>
      </w:r>
      <w:r>
        <w:rPr>
          <w:spacing w:val="-12"/>
        </w:rPr>
        <w:t>科学素质。</w:t>
      </w:r>
    </w:p>
    <w:p>
      <w:pPr>
        <w:pStyle w:val="BodyText"/>
        <w:spacing w:line="328" w:lineRule="auto"/>
        <w:ind w:left="108" w:right="1328" w:firstLine="638"/>
      </w:pPr>
      <w:r>
        <w:rPr/>
        <w:t>人才队伍建设富有成效。营造科技工作者之家，搞好科技工作者服务保障。积极开展全国优秀科技工作者、未来女科学家、北京优秀青年工程师、北京青年科技奖候选人等人才推举工作； </w:t>
      </w:r>
      <w:r>
        <w:rPr>
          <w:w w:val="95"/>
        </w:rPr>
        <w:t>通过全区征集优秀科技工作者，建立“大兴区优秀科技工作者” </w:t>
      </w:r>
      <w:r>
        <w:rPr/>
        <w:t>数据库，储备人才队伍。</w:t>
      </w:r>
    </w:p>
    <w:p>
      <w:pPr>
        <w:pStyle w:val="BodyText"/>
        <w:spacing w:line="402" w:lineRule="exact"/>
        <w:ind w:left="747"/>
        <w:rPr>
          <w:rFonts w:ascii="黑体" w:eastAsia="黑体" w:hint="eastAsia"/>
        </w:rPr>
      </w:pPr>
      <w:r>
        <w:rPr>
          <w:rFonts w:ascii="黑体" w:eastAsia="黑体" w:hint="eastAsia"/>
        </w:rPr>
        <w:t>（二）形势要求</w:t>
      </w:r>
    </w:p>
    <w:p>
      <w:pPr>
        <w:pStyle w:val="BodyText"/>
        <w:spacing w:line="328" w:lineRule="auto" w:before="131"/>
        <w:ind w:left="108" w:right="1355" w:firstLine="638"/>
      </w:pPr>
      <w:r>
        <w:rPr/>
        <w:t>经过五年的努力，大兴区全民科学素质建设取得一定成绩， 但同时也面临一些问题和不足。主要表现在：科学素质总体水平</w:t>
      </w:r>
    </w:p>
    <w:p>
      <w:pPr>
        <w:spacing w:after="0" w:line="328" w:lineRule="auto"/>
        <w:sectPr>
          <w:pgSz w:w="11910" w:h="16840"/>
          <w:pgMar w:header="0" w:footer="1322" w:top="1580" w:bottom="1520" w:left="1480" w:right="0"/>
        </w:sectPr>
      </w:pPr>
    </w:p>
    <w:p>
      <w:pPr>
        <w:pStyle w:val="BodyText"/>
        <w:rPr>
          <w:sz w:val="20"/>
        </w:rPr>
      </w:pPr>
      <w:r>
        <w:rPr/>
        <w:pict>
          <v:shape style="position:absolute;margin-left:14.089746pt;margin-top:401.397156pt;width:576pt;height:48pt;mso-position-horizontal-relative:page;mso-position-vertical-relative:page;z-index:-252211200;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spacing w:before="10"/>
        <w:rPr>
          <w:sz w:val="24"/>
        </w:rPr>
      </w:pPr>
    </w:p>
    <w:p>
      <w:pPr>
        <w:pStyle w:val="BodyText"/>
        <w:spacing w:line="328" w:lineRule="auto" w:before="55"/>
        <w:ind w:left="108" w:right="1312"/>
      </w:pPr>
      <w:r>
        <w:rPr/>
        <w:t>与中心城区仍有较大差距；科普资源尤其是高端科普资源不足、</w:t>
      </w:r>
      <w:r>
        <w:rPr>
          <w:spacing w:val="-10"/>
        </w:rPr>
        <w:t>基层科普资源薄弱；科普基础设施服务能力不足；科学传播人才</w:t>
      </w:r>
      <w:r>
        <w:rPr>
          <w:spacing w:val="-13"/>
        </w:rPr>
        <w:t>队伍建设、科学普及宣传工作与发展需求不相适应，与大兴全面</w:t>
      </w:r>
      <w:r>
        <w:rPr>
          <w:spacing w:val="6"/>
        </w:rPr>
        <w:t>建设科技创新引领区和首都南部发展新高地的目标要求不相匹</w:t>
      </w:r>
      <w:r>
        <w:rPr>
          <w:spacing w:val="-19"/>
          <w:w w:val="95"/>
        </w:rPr>
        <w:t>配。落实“科学普及与科技创新同等重要”的制度安排尚未形成。</w:t>
      </w:r>
    </w:p>
    <w:p>
      <w:pPr>
        <w:pStyle w:val="BodyText"/>
        <w:spacing w:line="328" w:lineRule="auto"/>
        <w:ind w:left="108" w:right="1312" w:firstLine="638"/>
      </w:pPr>
      <w:r>
        <w:rPr>
          <w:spacing w:val="-12"/>
        </w:rPr>
        <w:t>“十四五”时期是全面建设社会主义现代化国家新征程的开</w:t>
      </w:r>
      <w:r>
        <w:rPr>
          <w:spacing w:val="-13"/>
        </w:rPr>
        <w:t>局起步期，也是北京建设国际一流和谐宜居之都的关键时期。大</w:t>
      </w:r>
      <w:r>
        <w:rPr>
          <w:spacing w:val="-24"/>
          <w:w w:val="95"/>
        </w:rPr>
        <w:t>兴区位居京津冀协同发展中部核心区，坐拥新机场，毗邻副中心， </w:t>
      </w:r>
      <w:r>
        <w:rPr>
          <w:spacing w:val="-18"/>
        </w:rPr>
        <w:t>连通雄安新区，为大兴区在更宽领域、更大空间、更高水平优化</w:t>
      </w:r>
      <w:r>
        <w:rPr>
          <w:spacing w:val="-20"/>
        </w:rPr>
        <w:t>配置和共享科普资源创造了机遇，全民科学素质建设工作也肩负更重的责任和使命。</w:t>
      </w:r>
    </w:p>
    <w:p>
      <w:pPr>
        <w:pStyle w:val="BodyText"/>
        <w:spacing w:line="328" w:lineRule="auto"/>
        <w:ind w:left="108" w:right="1312" w:firstLine="638"/>
      </w:pPr>
      <w:r>
        <w:rPr>
          <w:spacing w:val="-12"/>
        </w:rPr>
        <w:t>一方面，我国科技实力显著增强以及新冠疫情爆发等因素让广大民众对科学作用的认识、理解和信任达到前所未有的高度， </w:t>
      </w:r>
      <w:r>
        <w:rPr>
          <w:spacing w:val="-23"/>
          <w:w w:val="95"/>
        </w:rPr>
        <w:t>这是历史给予科学传播快速发展的黄金窗口期。大兴聚焦“五子” </w:t>
      </w:r>
      <w:r>
        <w:rPr>
          <w:spacing w:val="-23"/>
        </w:rPr>
        <w:t>联动</w:t>
      </w:r>
      <w:r>
        <w:rPr>
          <w:rFonts w:ascii="宋体" w:hAnsi="宋体" w:eastAsia="宋体" w:hint="eastAsia"/>
          <w:spacing w:val="-23"/>
          <w:position w:val="16"/>
          <w:sz w:val="16"/>
        </w:rPr>
        <w:t>﹝</w:t>
      </w:r>
      <w:r>
        <w:rPr>
          <w:rFonts w:ascii="Courier New" w:hAnsi="Courier New" w:eastAsia="Courier New"/>
          <w:spacing w:val="-23"/>
          <w:position w:val="17"/>
          <w:sz w:val="16"/>
        </w:rPr>
        <w:t>1</w:t>
      </w:r>
      <w:r>
        <w:rPr>
          <w:rFonts w:ascii="宋体" w:hAnsi="宋体" w:eastAsia="宋体" w:hint="eastAsia"/>
          <w:spacing w:val="-23"/>
          <w:position w:val="16"/>
          <w:sz w:val="16"/>
        </w:rPr>
        <w:t>﹞</w:t>
      </w:r>
      <w:r>
        <w:rPr>
          <w:spacing w:val="-2"/>
        </w:rPr>
        <w:t>，以首善之都的标准推动“两区”建设</w:t>
      </w:r>
      <w:r>
        <w:rPr>
          <w:rFonts w:ascii="宋体" w:hAnsi="宋体" w:eastAsia="宋体" w:hint="eastAsia"/>
          <w:position w:val="16"/>
          <w:sz w:val="16"/>
        </w:rPr>
        <w:t>﹝</w:t>
      </w:r>
      <w:r>
        <w:rPr>
          <w:rFonts w:ascii="Courier New" w:hAnsi="Courier New" w:eastAsia="Courier New"/>
          <w:position w:val="17"/>
          <w:sz w:val="16"/>
        </w:rPr>
        <w:t>2</w:t>
      </w:r>
      <w:r>
        <w:rPr>
          <w:rFonts w:ascii="宋体" w:hAnsi="宋体" w:eastAsia="宋体" w:hint="eastAsia"/>
          <w:position w:val="16"/>
          <w:sz w:val="16"/>
        </w:rPr>
        <w:t>﹞</w:t>
      </w:r>
      <w:r>
        <w:rPr/>
        <w:t>，加快形成开</w:t>
      </w:r>
      <w:r>
        <w:rPr>
          <w:spacing w:val="-11"/>
        </w:rPr>
        <w:t>放创新的新格局，将带动国内外高端创新资源、高素质人口加速</w:t>
      </w:r>
      <w:r>
        <w:rPr>
          <w:spacing w:val="-13"/>
        </w:rPr>
        <w:t>聚集，促进科技成果产出和区域科技创新实力增强，为面向社会普及科学知识、实现全民科学素质跨越式提升创造了条件。</w:t>
      </w:r>
    </w:p>
    <w:p>
      <w:pPr>
        <w:pStyle w:val="BodyText"/>
        <w:spacing w:line="328" w:lineRule="auto"/>
        <w:ind w:left="108" w:right="1471" w:firstLine="638"/>
        <w:jc w:val="both"/>
      </w:pPr>
      <w:r>
        <w:rPr>
          <w:spacing w:val="-10"/>
          <w:w w:val="95"/>
        </w:rPr>
        <w:t>另一方面，大兴以高站位协同发展、以高质量产业强区、以 </w:t>
      </w:r>
      <w:r>
        <w:rPr>
          <w:spacing w:val="-15"/>
          <w:w w:val="95"/>
        </w:rPr>
        <w:t>高水平对外开放、以高标准深化改革，推进治理体系和治理能力 </w:t>
      </w:r>
      <w:r>
        <w:rPr>
          <w:spacing w:val="-14"/>
        </w:rPr>
        <w:t>现代化，需要高水准的全民科学素质作为根本支撑。此外，人口</w:t>
      </w:r>
      <w:r>
        <w:rPr>
          <w:spacing w:val="-15"/>
          <w:w w:val="95"/>
        </w:rPr>
        <w:t>老龄化加速、教育领域政策落地、融媒体时代迅速到来等时代背</w:t>
      </w:r>
    </w:p>
    <w:p>
      <w:pPr>
        <w:spacing w:after="0" w:line="328" w:lineRule="auto"/>
        <w:jc w:val="both"/>
        <w:sectPr>
          <w:pgSz w:w="11910" w:h="16840"/>
          <w:pgMar w:header="0" w:footer="1322" w:top="1580" w:bottom="1520" w:left="1480" w:right="0"/>
        </w:sectPr>
      </w:pPr>
    </w:p>
    <w:p>
      <w:pPr>
        <w:pStyle w:val="BodyText"/>
        <w:rPr>
          <w:sz w:val="20"/>
        </w:rPr>
      </w:pPr>
      <w:r>
        <w:rPr/>
        <w:pict>
          <v:shape style="position:absolute;margin-left:14.089746pt;margin-top:401.397156pt;width:576pt;height:48pt;mso-position-horizontal-relative:page;mso-position-vertical-relative:page;z-index:-252210176;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spacing w:before="10"/>
        <w:rPr>
          <w:sz w:val="24"/>
        </w:rPr>
      </w:pPr>
    </w:p>
    <w:p>
      <w:pPr>
        <w:pStyle w:val="BodyText"/>
        <w:spacing w:line="326" w:lineRule="auto" w:before="55"/>
        <w:ind w:left="108" w:right="1469"/>
        <w:jc w:val="both"/>
      </w:pPr>
      <w:bookmarkStart w:name="二、指导思想、工作原则和目标" w:id="5"/>
      <w:bookmarkEnd w:id="5"/>
      <w:r>
        <w:rPr/>
      </w:r>
      <w:bookmarkStart w:name="（一）指导思想" w:id="6"/>
      <w:bookmarkEnd w:id="6"/>
      <w:r>
        <w:rPr/>
      </w:r>
      <w:r>
        <w:rPr>
          <w:spacing w:val="-11"/>
        </w:rPr>
        <w:t>景，对大兴全民科学素质建设工作提出新的挑战，如何紧扣“七有”</w:t>
      </w:r>
      <w:r>
        <w:rPr>
          <w:rFonts w:ascii="宋体" w:hAnsi="宋体" w:eastAsia="宋体" w:hint="eastAsia"/>
          <w:spacing w:val="-11"/>
          <w:position w:val="16"/>
          <w:sz w:val="16"/>
        </w:rPr>
        <w:t>﹝</w:t>
      </w:r>
      <w:r>
        <w:rPr>
          <w:rFonts w:ascii="Courier New" w:hAnsi="Courier New" w:eastAsia="Courier New"/>
          <w:spacing w:val="-11"/>
          <w:position w:val="17"/>
          <w:sz w:val="16"/>
        </w:rPr>
        <w:t>3</w:t>
      </w:r>
      <w:r>
        <w:rPr>
          <w:rFonts w:ascii="宋体" w:hAnsi="宋体" w:eastAsia="宋体" w:hint="eastAsia"/>
          <w:spacing w:val="-11"/>
          <w:position w:val="16"/>
          <w:sz w:val="16"/>
        </w:rPr>
        <w:t>﹞</w:t>
      </w:r>
      <w:r>
        <w:rPr>
          <w:spacing w:val="-4"/>
        </w:rPr>
        <w:t>要求和“五性”</w:t>
      </w:r>
      <w:r>
        <w:rPr>
          <w:rFonts w:ascii="宋体" w:hAnsi="宋体" w:eastAsia="宋体" w:hint="eastAsia"/>
          <w:position w:val="16"/>
          <w:sz w:val="16"/>
        </w:rPr>
        <w:t>﹝</w:t>
      </w:r>
      <w:r>
        <w:rPr>
          <w:rFonts w:ascii="Courier New" w:hAnsi="Courier New" w:eastAsia="Courier New"/>
          <w:position w:val="17"/>
          <w:sz w:val="16"/>
        </w:rPr>
        <w:t>4</w:t>
      </w:r>
      <w:r>
        <w:rPr>
          <w:rFonts w:ascii="宋体" w:hAnsi="宋体" w:eastAsia="宋体" w:hint="eastAsia"/>
          <w:position w:val="16"/>
          <w:sz w:val="16"/>
        </w:rPr>
        <w:t>﹞</w:t>
      </w:r>
      <w:r>
        <w:rPr/>
        <w:t>需求，深化供给侧改革，打造全新的</w:t>
      </w:r>
      <w:bookmarkStart w:name="（二）工作原则" w:id="7"/>
      <w:bookmarkEnd w:id="7"/>
      <w:r>
        <w:rPr/>
      </w:r>
      <w:r>
        <w:rPr/>
        <w:t>科学素质建设生态，是“十四五”时期面临的重大课题。</w:t>
      </w:r>
    </w:p>
    <w:p>
      <w:pPr>
        <w:pStyle w:val="BodyText"/>
        <w:spacing w:before="7"/>
        <w:ind w:left="747"/>
        <w:rPr>
          <w:rFonts w:ascii="黑体" w:eastAsia="黑体" w:hint="eastAsia"/>
        </w:rPr>
      </w:pPr>
      <w:r>
        <w:rPr>
          <w:rFonts w:ascii="黑体" w:eastAsia="黑体" w:hint="eastAsia"/>
        </w:rPr>
        <w:t>二、指导思想、工作原则和目标</w:t>
      </w:r>
    </w:p>
    <w:p>
      <w:pPr>
        <w:pStyle w:val="BodyText"/>
        <w:spacing w:before="149"/>
        <w:ind w:left="747"/>
        <w:rPr>
          <w:rFonts w:ascii="黑体" w:eastAsia="黑体" w:hint="eastAsia"/>
        </w:rPr>
      </w:pPr>
      <w:r>
        <w:rPr>
          <w:rFonts w:ascii="黑体" w:eastAsia="黑体" w:hint="eastAsia"/>
        </w:rPr>
        <w:t>（一）指导思想</w:t>
      </w:r>
    </w:p>
    <w:p>
      <w:pPr>
        <w:pStyle w:val="BodyText"/>
        <w:spacing w:line="328" w:lineRule="auto" w:before="149"/>
        <w:ind w:left="108" w:right="1355" w:firstLine="638"/>
      </w:pPr>
      <w:r>
        <w:rPr>
          <w:spacing w:val="-6"/>
        </w:rPr>
        <w:t>以习近平新时代中国特色社会主义思想为指导，全面贯彻党</w:t>
      </w:r>
      <w:r>
        <w:rPr>
          <w:spacing w:val="-14"/>
        </w:rPr>
        <w:t>的十九大和十九届历次全会精神，深入贯彻习近平总书记对北京</w:t>
      </w:r>
      <w:r>
        <w:rPr>
          <w:spacing w:val="-15"/>
        </w:rPr>
        <w:t>重要讲话精神，始终牢记“要把大兴建设好”的殷切嘱托，全面</w:t>
      </w:r>
      <w:r>
        <w:rPr>
          <w:spacing w:val="-19"/>
        </w:rPr>
        <w:t>贯彻落实习近平总书记关于科普和科学素质建设的重要论述，以</w:t>
      </w:r>
      <w:r>
        <w:rPr>
          <w:spacing w:val="-22"/>
        </w:rPr>
        <w:t>提高全民科学素质服务高质量发展为目标，以践行社会主义核心价值观、弘扬科学精神为主线，以深化科普供给侧改革为重点， 面向基层、面向重点人群，着力打造社会化协同、智慧化传播、规范化建设和国际化合作的科学素质建设生态，营造热爱科学、</w:t>
      </w:r>
      <w:r>
        <w:rPr>
          <w:spacing w:val="-15"/>
        </w:rPr>
        <w:t>崇尚创新、尊重创造的良好氛围，开创科学素质建设新局面，提升社会文明程度，为打造新大兴·新国门奠定坚实的社会基础。</w:t>
      </w:r>
    </w:p>
    <w:p>
      <w:pPr>
        <w:pStyle w:val="BodyText"/>
        <w:spacing w:line="395" w:lineRule="exact"/>
        <w:ind w:left="747"/>
        <w:rPr>
          <w:rFonts w:ascii="黑体" w:eastAsia="黑体" w:hint="eastAsia"/>
        </w:rPr>
      </w:pPr>
      <w:r>
        <w:rPr>
          <w:rFonts w:ascii="黑体" w:eastAsia="黑体" w:hint="eastAsia"/>
        </w:rPr>
        <w:t>（二）工作原则</w:t>
      </w:r>
    </w:p>
    <w:p>
      <w:pPr>
        <w:pStyle w:val="BodyText"/>
        <w:spacing w:line="328" w:lineRule="auto" w:before="150"/>
        <w:ind w:left="108" w:right="1312" w:firstLine="638"/>
      </w:pPr>
      <w:r>
        <w:rPr>
          <w:spacing w:val="-9"/>
        </w:rPr>
        <w:t>——突出科学精神引领。践行社会主义核心价值观，弘扬科</w:t>
      </w:r>
      <w:r>
        <w:rPr>
          <w:spacing w:val="-14"/>
        </w:rPr>
        <w:t>学精神和科学家精神，传递科学的思想观念和行为方式，推动科</w:t>
      </w:r>
      <w:r>
        <w:rPr>
          <w:spacing w:val="-22"/>
          <w:w w:val="95"/>
        </w:rPr>
        <w:t>学思想和科学方法传播，加强创新文化建设，完善科技创新生态， </w:t>
      </w:r>
      <w:r>
        <w:rPr>
          <w:spacing w:val="-22"/>
        </w:rPr>
        <w:t>营造崇尚创新的社会氛围。</w:t>
      </w:r>
    </w:p>
    <w:p>
      <w:pPr>
        <w:pStyle w:val="BodyText"/>
        <w:spacing w:line="328" w:lineRule="auto"/>
        <w:ind w:left="108" w:right="1468" w:firstLine="638"/>
      </w:pPr>
      <w:r>
        <w:rPr>
          <w:spacing w:val="-9"/>
        </w:rPr>
        <w:t>——坚持首善标准。以首都发展为统领，以“首善标准”推</w:t>
      </w:r>
      <w:r>
        <w:rPr>
          <w:spacing w:val="-14"/>
          <w:w w:val="95"/>
        </w:rPr>
        <w:t>进科学素质建设，增强示范引领能力，联系实际对标对表，统筹</w:t>
      </w:r>
    </w:p>
    <w:p>
      <w:pPr>
        <w:spacing w:after="0" w:line="328" w:lineRule="auto"/>
        <w:sectPr>
          <w:pgSz w:w="11910" w:h="16840"/>
          <w:pgMar w:header="0" w:footer="1322" w:top="1580" w:bottom="1520" w:left="1480" w:right="0"/>
        </w:sectPr>
      </w:pPr>
    </w:p>
    <w:p>
      <w:pPr>
        <w:pStyle w:val="BodyText"/>
        <w:rPr>
          <w:sz w:val="20"/>
        </w:rPr>
      </w:pPr>
      <w:r>
        <w:rPr/>
        <w:pict>
          <v:shape style="position:absolute;margin-left:14.089746pt;margin-top:401.397156pt;width:576pt;height:48pt;mso-position-horizontal-relative:page;mso-position-vertical-relative:page;z-index:-252209152;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spacing w:before="10"/>
        <w:rPr>
          <w:sz w:val="24"/>
        </w:rPr>
      </w:pPr>
    </w:p>
    <w:p>
      <w:pPr>
        <w:pStyle w:val="BodyText"/>
        <w:spacing w:before="55"/>
        <w:ind w:left="108"/>
      </w:pPr>
      <w:r>
        <w:rPr/>
        <w:t>全区力量促进科普事业和全民科学素质工作高质量发展。</w:t>
      </w:r>
    </w:p>
    <w:p>
      <w:pPr>
        <w:pStyle w:val="BodyText"/>
        <w:spacing w:line="328" w:lineRule="auto" w:before="149"/>
        <w:ind w:left="108" w:right="1312" w:firstLine="638"/>
      </w:pPr>
      <w:r>
        <w:rPr>
          <w:spacing w:val="-11"/>
        </w:rPr>
        <w:t>——坚持协同推进。推动大兴区全民科学素质提升工作与科</w:t>
      </w:r>
      <w:bookmarkStart w:name="（三）发展目标" w:id="8"/>
      <w:bookmarkEnd w:id="8"/>
      <w:r>
        <w:rPr>
          <w:spacing w:val="-11"/>
        </w:rPr>
      </w:r>
      <w:r>
        <w:rPr>
          <w:spacing w:val="-20"/>
          <w:w w:val="95"/>
        </w:rPr>
        <w:t>技创新、经济社会发展深度融合，充分调动高等院校、科研院所、 </w:t>
      </w:r>
      <w:r>
        <w:rPr>
          <w:spacing w:val="-16"/>
        </w:rPr>
        <w:t>企事业单位、基层组织、社会团体等多元主体参与科学素质建设积极性，充分激发社会科普机构的生机和活力，加强联动协作， </w:t>
      </w:r>
      <w:r>
        <w:rPr>
          <w:spacing w:val="-15"/>
        </w:rPr>
        <w:t>推动资源共享，构建政府、社会、市场等协同推进的社会化科普大格局。</w:t>
      </w:r>
    </w:p>
    <w:p>
      <w:pPr>
        <w:pStyle w:val="BodyText"/>
        <w:spacing w:line="328" w:lineRule="auto"/>
        <w:ind w:left="108" w:right="1471" w:firstLine="638"/>
        <w:jc w:val="both"/>
      </w:pPr>
      <w:r>
        <w:rPr>
          <w:spacing w:val="-10"/>
        </w:rPr>
        <w:t>——深化供给侧改革。破除体制机制障碍，推动科学思想方</w:t>
      </w:r>
      <w:r>
        <w:rPr>
          <w:spacing w:val="-15"/>
          <w:w w:val="95"/>
        </w:rPr>
        <w:t>法传播和科普形式创新，强化科技工作者参与科普，发挥科技志 </w:t>
      </w:r>
      <w:r>
        <w:rPr>
          <w:spacing w:val="-17"/>
        </w:rPr>
        <w:t>愿者的志愿服务作用，市区联动提供高质量科普产品，满足社会需求。</w:t>
      </w:r>
    </w:p>
    <w:p>
      <w:pPr>
        <w:pStyle w:val="BodyText"/>
        <w:spacing w:line="328" w:lineRule="auto"/>
        <w:ind w:left="108" w:right="1312" w:firstLine="638"/>
      </w:pPr>
      <w:r>
        <w:rPr>
          <w:spacing w:val="-10"/>
        </w:rPr>
        <w:t>——扩大开放合作。开展更大范围、更高水平、更加紧密的</w:t>
      </w:r>
      <w:r>
        <w:rPr>
          <w:spacing w:val="-21"/>
          <w:w w:val="95"/>
        </w:rPr>
        <w:t>科普和科学素质国际交流，共筑对话平台，汇聚国际高水平人才， </w:t>
      </w:r>
      <w:r>
        <w:rPr>
          <w:spacing w:val="-16"/>
        </w:rPr>
        <w:t>深化创新合作。加强同各区、津冀地区之间的合作联动，增进开放互信，推动资源共享、平台共建和经验互鉴。</w:t>
      </w:r>
    </w:p>
    <w:p>
      <w:pPr>
        <w:pStyle w:val="BodyText"/>
        <w:spacing w:line="405" w:lineRule="exact"/>
        <w:ind w:left="747"/>
        <w:rPr>
          <w:rFonts w:ascii="黑体" w:eastAsia="黑体" w:hint="eastAsia"/>
        </w:rPr>
      </w:pPr>
      <w:r>
        <w:rPr>
          <w:rFonts w:ascii="黑体" w:eastAsia="黑体" w:hint="eastAsia"/>
        </w:rPr>
        <w:t>（三）发展目标</w:t>
      </w:r>
    </w:p>
    <w:p>
      <w:pPr>
        <w:pStyle w:val="BodyText"/>
        <w:spacing w:line="328" w:lineRule="auto" w:before="126"/>
        <w:ind w:left="108" w:right="1472" w:firstLine="638"/>
        <w:jc w:val="both"/>
      </w:pPr>
      <w:r>
        <w:rPr>
          <w:position w:val="1"/>
        </w:rPr>
        <w:t>到</w:t>
      </w:r>
      <w:r>
        <w:rPr>
          <w:spacing w:val="-81"/>
          <w:position w:val="1"/>
        </w:rPr>
        <w:t> </w:t>
      </w:r>
      <w:r>
        <w:rPr>
          <w:position w:val="1"/>
        </w:rPr>
        <w:t>2025</w:t>
      </w:r>
      <w:r>
        <w:rPr>
          <w:spacing w:val="-78"/>
          <w:position w:val="1"/>
        </w:rPr>
        <w:t> </w:t>
      </w:r>
      <w:r>
        <w:rPr>
          <w:spacing w:val="7"/>
          <w:position w:val="1"/>
        </w:rPr>
        <w:t>年，</w:t>
      </w:r>
      <w:r>
        <w:rPr>
          <w:spacing w:val="5"/>
          <w:position w:val="1"/>
        </w:rPr>
        <w:t>大</w:t>
      </w:r>
      <w:r>
        <w:rPr>
          <w:spacing w:val="7"/>
          <w:position w:val="1"/>
        </w:rPr>
        <w:t>兴区公民</w:t>
      </w:r>
      <w:r>
        <w:rPr>
          <w:spacing w:val="5"/>
          <w:position w:val="1"/>
        </w:rPr>
        <w:t>具</w:t>
      </w:r>
      <w:r>
        <w:rPr>
          <w:spacing w:val="7"/>
          <w:position w:val="1"/>
        </w:rPr>
        <w:t>备科学素</w:t>
      </w:r>
      <w:r>
        <w:rPr>
          <w:position w:val="1"/>
        </w:rPr>
        <w:t>质</w:t>
      </w:r>
      <w:r>
        <w:rPr>
          <w:spacing w:val="7"/>
          <w:position w:val="1"/>
        </w:rPr>
        <w:t>的比</w:t>
      </w:r>
      <w:r>
        <w:rPr>
          <w:spacing w:val="4"/>
          <w:position w:val="1"/>
        </w:rPr>
        <w:t>例</w:t>
      </w:r>
      <w:r>
        <w:rPr>
          <w:spacing w:val="7"/>
          <w:position w:val="1"/>
        </w:rPr>
        <w:t>实</w:t>
      </w:r>
      <w:r>
        <w:rPr>
          <w:position w:val="1"/>
        </w:rPr>
        <w:t>现</w:t>
      </w:r>
      <w:r>
        <w:rPr>
          <w:spacing w:val="-81"/>
          <w:position w:val="1"/>
        </w:rPr>
        <w:t> </w:t>
      </w:r>
      <w:r>
        <w:rPr>
          <w:spacing w:val="2"/>
          <w:position w:val="1"/>
        </w:rPr>
        <w:t>18.5</w:t>
      </w:r>
      <w:r>
        <w:rPr>
          <w:spacing w:val="11"/>
          <w:w w:val="99"/>
        </w:rPr>
        <w:drawing>
          <wp:inline distT="0" distB="0" distL="0" distR="0">
            <wp:extent cx="85725" cy="155575"/>
            <wp:effectExtent l="0" t="0" r="0" b="0"/>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85725" cy="155575"/>
                    </a:xfrm>
                    <a:prstGeom prst="rect">
                      <a:avLst/>
                    </a:prstGeom>
                  </pic:spPr>
                </pic:pic>
              </a:graphicData>
            </a:graphic>
          </wp:inline>
        </w:drawing>
      </w:r>
      <w:r>
        <w:rPr>
          <w:spacing w:val="11"/>
          <w:w w:val="99"/>
        </w:rPr>
      </w:r>
      <w:r>
        <w:rPr>
          <w:position w:val="1"/>
        </w:rPr>
        <w:t>的</w:t>
      </w:r>
      <w:r>
        <w:rPr>
          <w:spacing w:val="-11"/>
        </w:rPr>
        <w:t>目标。城乡、重点人群之间的科学素质差异不断缩小；区内高科</w:t>
      </w:r>
      <w:r>
        <w:rPr>
          <w:spacing w:val="-16"/>
          <w:w w:val="95"/>
        </w:rPr>
        <w:t>技科普资源优势充分挖掘和释放，与国家和北京市科普资源有效 </w:t>
      </w:r>
      <w:r>
        <w:rPr>
          <w:spacing w:val="-13"/>
          <w:w w:val="95"/>
        </w:rPr>
        <w:t>衔接，科学素质建设国际合作取得新进展，科普供给侧改革成效 </w:t>
      </w:r>
      <w:r>
        <w:rPr>
          <w:spacing w:val="-11"/>
        </w:rPr>
        <w:t>显著；科技资源科普化、科普高端人才集聚，“科研+科普”的</w:t>
      </w:r>
      <w:r>
        <w:rPr>
          <w:spacing w:val="-15"/>
        </w:rPr>
        <w:t>体制机制进一步完善；“科学普及与科技创新同等重要”的制度</w:t>
      </w:r>
    </w:p>
    <w:p>
      <w:pPr>
        <w:spacing w:after="0" w:line="328" w:lineRule="auto"/>
        <w:jc w:val="both"/>
        <w:sectPr>
          <w:pgSz w:w="11910" w:h="16840"/>
          <w:pgMar w:header="0" w:footer="1322" w:top="1580" w:bottom="1520" w:left="1480" w:right="0"/>
        </w:sectPr>
      </w:pPr>
    </w:p>
    <w:p>
      <w:pPr>
        <w:pStyle w:val="BodyText"/>
        <w:rPr>
          <w:sz w:val="20"/>
        </w:rPr>
      </w:pPr>
      <w:r>
        <w:rPr/>
        <w:pict>
          <v:shape style="position:absolute;margin-left:14.089746pt;margin-top:401.397156pt;width:576pt;height:48pt;mso-position-horizontal-relative:page;mso-position-vertical-relative:page;z-index:-252208128;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spacing w:before="10"/>
        <w:rPr>
          <w:sz w:val="24"/>
        </w:rPr>
      </w:pPr>
    </w:p>
    <w:p>
      <w:pPr>
        <w:pStyle w:val="BodyText"/>
        <w:spacing w:line="326" w:lineRule="auto" w:before="55"/>
        <w:ind w:left="108" w:right="1473"/>
        <w:jc w:val="both"/>
      </w:pPr>
      <w:bookmarkStart w:name="三、提升行动" w:id="9"/>
      <w:bookmarkEnd w:id="9"/>
      <w:r>
        <w:rPr/>
      </w:r>
      <w:bookmarkStart w:name="（一）青少年科学素质提升行动" w:id="10"/>
      <w:bookmarkEnd w:id="10"/>
      <w:r>
        <w:rPr/>
      </w:r>
      <w:r>
        <w:rPr>
          <w:spacing w:val="-11"/>
          <w:w w:val="95"/>
        </w:rPr>
        <w:t>安排基本形成；区域特色科学素质建设体系基本形成；科学精神 </w:t>
      </w:r>
      <w:r>
        <w:rPr>
          <w:spacing w:val="-15"/>
          <w:w w:val="95"/>
        </w:rPr>
        <w:t>在全社会广泛弘扬，崇尚创新的社会氛围日益浓厚，社会文明程 </w:t>
      </w:r>
      <w:r>
        <w:rPr>
          <w:spacing w:val="-15"/>
        </w:rPr>
        <w:t>度明显提高，打造首都南部科学素质建设新高地。</w:t>
      </w:r>
    </w:p>
    <w:p>
      <w:pPr>
        <w:pStyle w:val="BodyText"/>
        <w:spacing w:before="7"/>
        <w:ind w:left="747"/>
        <w:rPr>
          <w:rFonts w:ascii="黑体" w:eastAsia="黑体" w:hint="eastAsia"/>
        </w:rPr>
      </w:pPr>
      <w:r>
        <w:rPr>
          <w:rFonts w:ascii="黑体" w:eastAsia="黑体" w:hint="eastAsia"/>
        </w:rPr>
        <w:t>三、提升行动</w:t>
      </w:r>
    </w:p>
    <w:p>
      <w:pPr>
        <w:pStyle w:val="BodyText"/>
        <w:spacing w:line="328" w:lineRule="auto" w:before="149"/>
        <w:ind w:left="108" w:right="1312" w:firstLine="638"/>
      </w:pPr>
      <w:r>
        <w:rPr>
          <w:spacing w:val="-7"/>
        </w:rPr>
        <w:t>重点围绕践行社会主义核心价值观，大力弘扬科学精神、培</w:t>
      </w:r>
      <w:r>
        <w:rPr>
          <w:spacing w:val="-21"/>
          <w:w w:val="95"/>
        </w:rPr>
        <w:t>植科学家精神和工匠精神，培育科学思想和科学思维，养成文明、 </w:t>
      </w:r>
      <w:r>
        <w:rPr>
          <w:spacing w:val="-13"/>
        </w:rPr>
        <w:t>健康、绿色、环保的科学生活方式，提高劳动、生产、创新创造技能，提升分析判断事物和解决实际问题的能力，在“十四五” 时期着力针对五类重点人群实施科学素质提升行动。</w:t>
      </w:r>
    </w:p>
    <w:p>
      <w:pPr>
        <w:pStyle w:val="BodyText"/>
        <w:spacing w:line="402" w:lineRule="exact"/>
        <w:ind w:left="747"/>
        <w:rPr>
          <w:rFonts w:ascii="黑体" w:eastAsia="黑体" w:hint="eastAsia"/>
        </w:rPr>
      </w:pPr>
      <w:r>
        <w:rPr>
          <w:rFonts w:ascii="黑体" w:eastAsia="黑体" w:hint="eastAsia"/>
        </w:rPr>
        <w:t>（一）青少年科学素质提升行动</w:t>
      </w:r>
    </w:p>
    <w:p>
      <w:pPr>
        <w:pStyle w:val="BodyText"/>
        <w:spacing w:line="328" w:lineRule="auto" w:before="149"/>
        <w:ind w:left="108" w:right="1471" w:firstLine="638"/>
        <w:jc w:val="both"/>
      </w:pPr>
      <w:r>
        <w:rPr>
          <w:spacing w:val="-11"/>
        </w:rPr>
        <w:t>以增强科学兴趣、培育科学思维为重点，激发青少年好奇心</w:t>
      </w:r>
      <w:r>
        <w:rPr>
          <w:spacing w:val="-13"/>
        </w:rPr>
        <w:t>和想象力，培养创新能力，培育一批具备科学家潜质的青少年群体。</w:t>
      </w:r>
    </w:p>
    <w:p>
      <w:pPr>
        <w:pStyle w:val="BodyText"/>
        <w:spacing w:line="328" w:lineRule="auto"/>
        <w:ind w:left="108" w:right="1468" w:firstLine="638"/>
        <w:jc w:val="both"/>
      </w:pPr>
      <w:r>
        <w:rPr>
          <w:spacing w:val="-8"/>
        </w:rPr>
        <w:t>——将科学精神贯穿于立德树人全链条。实施中国科学家精</w:t>
      </w:r>
      <w:r>
        <w:rPr>
          <w:spacing w:val="-12"/>
          <w:w w:val="95"/>
        </w:rPr>
        <w:t>神进校园、院士专家进校园行动，突出由“知识补课”向“价值 </w:t>
      </w:r>
      <w:r>
        <w:rPr>
          <w:spacing w:val="-13"/>
        </w:rPr>
        <w:t>引领”转变，将科学精神融入课堂教学和课外实践活动，将科学</w:t>
      </w:r>
      <w:r>
        <w:rPr>
          <w:spacing w:val="-13"/>
          <w:w w:val="95"/>
        </w:rPr>
        <w:t>思想、科学价值观融入科学教育当中，激励青少年树立投身建设 </w:t>
      </w:r>
      <w:r>
        <w:rPr>
          <w:spacing w:val="-16"/>
          <w:w w:val="95"/>
        </w:rPr>
        <w:t>科技强国的远大志向，注重培养学生爱国情怀、社会责任感、创 </w:t>
      </w:r>
      <w:r>
        <w:rPr>
          <w:spacing w:val="-16"/>
        </w:rPr>
        <w:t>新意识、团队精神和实践能力。</w:t>
      </w:r>
    </w:p>
    <w:p>
      <w:pPr>
        <w:pStyle w:val="BodyText"/>
        <w:spacing w:line="328" w:lineRule="auto"/>
        <w:ind w:left="108" w:right="1312" w:firstLine="638"/>
      </w:pPr>
      <w:r>
        <w:rPr>
          <w:spacing w:val="-9"/>
        </w:rPr>
        <w:t>——提升基础教育阶段科学教育水平。加强大兴区中小学科</w:t>
      </w:r>
      <w:r>
        <w:rPr>
          <w:spacing w:val="-21"/>
        </w:rPr>
        <w:t>技教育示范学校建设。推进具有大兴特色的“三个课堂”、建设， </w:t>
      </w:r>
      <w:r>
        <w:rPr>
          <w:spacing w:val="-12"/>
        </w:rPr>
        <w:t>实现“智慧校园”建设和信息化应用全覆盖。组织开展高质量的</w:t>
      </w:r>
    </w:p>
    <w:p>
      <w:pPr>
        <w:spacing w:after="0" w:line="328" w:lineRule="auto"/>
        <w:sectPr>
          <w:pgSz w:w="11910" w:h="16840"/>
          <w:pgMar w:header="0" w:footer="1322" w:top="1580" w:bottom="1520" w:left="1480" w:right="0"/>
        </w:sectPr>
      </w:pPr>
    </w:p>
    <w:p>
      <w:pPr>
        <w:pStyle w:val="BodyText"/>
        <w:rPr>
          <w:sz w:val="20"/>
        </w:rPr>
      </w:pPr>
      <w:r>
        <w:rPr/>
        <w:pict>
          <v:shape style="position:absolute;margin-left:14.089746pt;margin-top:401.397156pt;width:576pt;height:48pt;mso-position-horizontal-relative:page;mso-position-vertical-relative:page;z-index:-252207104;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spacing w:before="10"/>
        <w:rPr>
          <w:sz w:val="24"/>
        </w:rPr>
      </w:pPr>
    </w:p>
    <w:p>
      <w:pPr>
        <w:pStyle w:val="BodyText"/>
        <w:spacing w:line="328" w:lineRule="auto" w:before="55"/>
        <w:ind w:left="108" w:right="1473"/>
        <w:jc w:val="both"/>
      </w:pPr>
      <w:r>
        <w:rPr>
          <w:spacing w:val="-11"/>
          <w:w w:val="95"/>
        </w:rPr>
        <w:t>科技体验、深度学习、科技创新竞赛等活动，加强实验教学，将 </w:t>
      </w:r>
      <w:r>
        <w:rPr>
          <w:spacing w:val="-16"/>
          <w:w w:val="95"/>
        </w:rPr>
        <w:t>实验教学作为课程体系的重要内容纳入学科教学基本规范，推行 </w:t>
      </w:r>
      <w:r>
        <w:rPr>
          <w:spacing w:val="-14"/>
          <w:w w:val="95"/>
        </w:rPr>
        <w:t>场景式、体验式、沉浸式学习，在教学改革当中激发求知欲，培 </w:t>
      </w:r>
      <w:r>
        <w:rPr>
          <w:spacing w:val="-14"/>
        </w:rPr>
        <w:t>养探索精神，提升分析和解决实际问题的能力。</w:t>
      </w:r>
    </w:p>
    <w:p>
      <w:pPr>
        <w:pStyle w:val="BodyText"/>
        <w:spacing w:line="328" w:lineRule="auto"/>
        <w:ind w:left="108" w:right="1355" w:firstLine="638"/>
      </w:pPr>
      <w:r>
        <w:rPr>
          <w:spacing w:val="-9"/>
        </w:rPr>
        <w:t>——实施科技创新后备人才培育计划。探索多元主体联合发</w:t>
      </w:r>
      <w:r>
        <w:rPr>
          <w:spacing w:val="-15"/>
        </w:rPr>
        <w:t>现和培育科技创新后备人才机制，形成面向创新应用从基础教育</w:t>
      </w:r>
      <w:r>
        <w:rPr>
          <w:spacing w:val="-20"/>
        </w:rPr>
        <w:t>到高等教育的科技创新后备人才贯通培养模式。建立中小学与高</w:t>
      </w:r>
      <w:r>
        <w:rPr>
          <w:spacing w:val="-14"/>
        </w:rPr>
        <w:t>等学校、科研院所联合发现和培养中小学生拔尖创新人才的有效模式；鼓励普通高中与大学或教师合作探索创新人才培养途径； </w:t>
      </w:r>
      <w:r>
        <w:rPr>
          <w:spacing w:val="-18"/>
        </w:rPr>
        <w:t>支持高校与企业围绕重点产业人才需求开展创新人才培养。实施</w:t>
      </w:r>
      <w:r>
        <w:rPr>
          <w:spacing w:val="-16"/>
        </w:rPr>
        <w:t>“远航计划”之大兴区青少年科学素养提升工程，以“展翅的雄</w:t>
      </w:r>
      <w:r>
        <w:rPr>
          <w:spacing w:val="-13"/>
        </w:rPr>
        <w:t>鹰”科技品牌活动为载体，以科技重点项目为基础，建立金字塔</w:t>
      </w:r>
      <w:r>
        <w:rPr>
          <w:spacing w:val="-12"/>
        </w:rPr>
        <w:t>型科技“百团”构架。强化与北京中小学生科技创新学院合作关</w:t>
      </w:r>
      <w:r>
        <w:rPr>
          <w:spacing w:val="-13"/>
        </w:rPr>
        <w:t>系，深度参与“翱翔计划”。鼓励驻区高校参与北京高校青年英</w:t>
      </w:r>
      <w:r>
        <w:rPr>
          <w:spacing w:val="-7"/>
        </w:rPr>
        <w:t>才计划和“雨燕计划”,支持有条件的高等院校和科研院所建设青年英才培养基地。</w:t>
      </w:r>
    </w:p>
    <w:p>
      <w:pPr>
        <w:pStyle w:val="BodyText"/>
        <w:spacing w:line="389" w:lineRule="exact"/>
        <w:ind w:left="747"/>
      </w:pPr>
      <w:r>
        <w:rPr>
          <w:spacing w:val="-12"/>
        </w:rPr>
        <w:t>——实施助力“双减”科普专项行动。通过开放一批科普教</w:t>
      </w:r>
    </w:p>
    <w:p>
      <w:pPr>
        <w:pStyle w:val="BodyText"/>
        <w:spacing w:line="328" w:lineRule="auto" w:before="141"/>
        <w:ind w:left="108" w:right="1472"/>
        <w:jc w:val="both"/>
      </w:pPr>
      <w:r>
        <w:rPr>
          <w:spacing w:val="-11"/>
          <w:w w:val="95"/>
        </w:rPr>
        <w:t>育基地，组织一批科普志愿者、征集一批优质科教资源、搭建数 </w:t>
      </w:r>
      <w:r>
        <w:rPr>
          <w:spacing w:val="-14"/>
          <w:w w:val="95"/>
        </w:rPr>
        <w:t>字化服务平台，多渠道多形式为学校提供科普服务。推进中小学 </w:t>
      </w:r>
      <w:r>
        <w:rPr>
          <w:spacing w:val="-16"/>
          <w:w w:val="95"/>
        </w:rPr>
        <w:t>生科技教育特色的综合活动中心、活动基地</w:t>
      </w:r>
      <w:r>
        <w:rPr>
          <w:w w:val="95"/>
        </w:rPr>
        <w:t>（场所</w:t>
      </w:r>
      <w:r>
        <w:rPr>
          <w:spacing w:val="-29"/>
          <w:w w:val="95"/>
        </w:rPr>
        <w:t>）</w:t>
      </w:r>
      <w:r>
        <w:rPr>
          <w:spacing w:val="-7"/>
          <w:w w:val="95"/>
        </w:rPr>
        <w:t>建设，建设 </w:t>
      </w:r>
      <w:r>
        <w:rPr>
          <w:spacing w:val="-13"/>
          <w:w w:val="95"/>
        </w:rPr>
        <w:t>国际中小学生综合实践基地。充分发挥科协组织的平台优势，探 </w:t>
      </w:r>
      <w:r>
        <w:rPr>
          <w:spacing w:val="-47"/>
        </w:rPr>
        <w:t>索 </w:t>
      </w:r>
      <w:r>
        <w:rPr/>
        <w:t>1+N+X</w:t>
      </w:r>
      <w:r>
        <w:rPr>
          <w:spacing w:val="-23"/>
        </w:rPr>
        <w:t> 模式</w:t>
      </w:r>
      <w:r>
        <w:rPr/>
        <w:t>（1</w:t>
      </w:r>
      <w:r>
        <w:rPr>
          <w:spacing w:val="-18"/>
        </w:rPr>
        <w:t> 科协+</w:t>
      </w:r>
      <w:r>
        <w:rPr/>
        <w:t>N</w:t>
      </w:r>
      <w:r>
        <w:rPr>
          <w:spacing w:val="-10"/>
        </w:rPr>
        <w:t> 社会资源+</w:t>
      </w:r>
      <w:r>
        <w:rPr/>
        <w:t>X</w:t>
      </w:r>
      <w:r>
        <w:rPr>
          <w:spacing w:val="-23"/>
        </w:rPr>
        <w:t> 学校</w:t>
      </w:r>
      <w:r>
        <w:rPr>
          <w:spacing w:val="6"/>
        </w:rPr>
        <w:t>）</w:t>
      </w:r>
      <w:r>
        <w:rPr>
          <w:spacing w:val="4"/>
        </w:rPr>
        <w:t>，承接市科协下沉</w:t>
      </w:r>
    </w:p>
    <w:p>
      <w:pPr>
        <w:spacing w:after="0" w:line="328" w:lineRule="auto"/>
        <w:jc w:val="both"/>
        <w:sectPr>
          <w:pgSz w:w="11910" w:h="16840"/>
          <w:pgMar w:header="0" w:footer="1322" w:top="1580" w:bottom="1520" w:left="1480" w:right="0"/>
        </w:sectPr>
      </w:pPr>
    </w:p>
    <w:p>
      <w:pPr>
        <w:pStyle w:val="BodyText"/>
        <w:rPr>
          <w:sz w:val="20"/>
        </w:rPr>
      </w:pPr>
      <w:r>
        <w:rPr/>
        <w:pict>
          <v:shape style="position:absolute;margin-left:14.089746pt;margin-top:401.397156pt;width:576pt;height:48pt;mso-position-horizontal-relative:page;mso-position-vertical-relative:page;z-index:-252206080;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spacing w:before="10"/>
        <w:rPr>
          <w:sz w:val="24"/>
        </w:rPr>
      </w:pPr>
    </w:p>
    <w:p>
      <w:pPr>
        <w:pStyle w:val="BodyText"/>
        <w:spacing w:line="328" w:lineRule="auto" w:before="55"/>
        <w:ind w:left="108" w:right="1473"/>
        <w:jc w:val="both"/>
      </w:pPr>
      <w:r>
        <w:rPr>
          <w:spacing w:val="-12"/>
          <w:w w:val="95"/>
        </w:rPr>
        <w:t>科教资源、整合各类资源和场所，搭建供需精准对接的数字化服 </w:t>
      </w:r>
      <w:bookmarkStart w:name="（二）农民科学素质提升行动" w:id="11"/>
      <w:bookmarkEnd w:id="11"/>
      <w:r>
        <w:rPr>
          <w:spacing w:val="-12"/>
          <w:w w:val="95"/>
        </w:rPr>
      </w:r>
      <w:r>
        <w:rPr>
          <w:spacing w:val="-13"/>
          <w:w w:val="95"/>
        </w:rPr>
        <w:t>务平台，推动开展科普教育活动，鼓励院士、专家、科技工作者 </w:t>
      </w:r>
      <w:r>
        <w:rPr>
          <w:spacing w:val="-17"/>
          <w:w w:val="95"/>
        </w:rPr>
        <w:t>及大学生科普志愿者进校园，形成中小学校科教需求与社会资源 </w:t>
      </w:r>
      <w:r>
        <w:rPr>
          <w:spacing w:val="-17"/>
        </w:rPr>
        <w:t>相互衔接的长效机制，创新中小学校科教供给新模式。</w:t>
      </w:r>
    </w:p>
    <w:p>
      <w:pPr>
        <w:pStyle w:val="BodyText"/>
        <w:spacing w:line="328" w:lineRule="auto"/>
        <w:ind w:left="108" w:right="1355" w:firstLine="638"/>
      </w:pPr>
      <w:r>
        <w:rPr>
          <w:spacing w:val="-9"/>
        </w:rPr>
        <w:t>——实施教师科学素质提升工程。提升教师运用新技术的能</w:t>
      </w:r>
      <w:r>
        <w:rPr>
          <w:spacing w:val="-12"/>
        </w:rPr>
        <w:t>力和水平，推动教师主动适应信息化、人工智能等技术革新，促</w:t>
      </w:r>
      <w:r>
        <w:rPr>
          <w:spacing w:val="-17"/>
        </w:rPr>
        <w:t>进共享优质网络科技教育资源。建立科技专家工作室，对接专业院所，引进专家资源，利用外引与内培的形式，通过研究课题、</w:t>
      </w:r>
      <w:r>
        <w:rPr>
          <w:spacing w:val="-14"/>
        </w:rPr>
        <w:t>实践指导、评先推优等形式提升科技教师队伍水平。依托“远航计划”，评选科技教育工作先进校、优秀科技教育工作管理者、优秀科技教育辅导教师等，激励区科技教育工作者高质量成长。</w:t>
      </w:r>
    </w:p>
    <w:p>
      <w:pPr>
        <w:pStyle w:val="BodyText"/>
        <w:spacing w:line="397" w:lineRule="exact"/>
        <w:ind w:left="747"/>
        <w:rPr>
          <w:rFonts w:ascii="黑体" w:eastAsia="黑体" w:hint="eastAsia"/>
        </w:rPr>
      </w:pPr>
      <w:r>
        <w:rPr>
          <w:rFonts w:ascii="黑体" w:eastAsia="黑体" w:hint="eastAsia"/>
        </w:rPr>
        <w:t>（二）农民科学素质提升行动</w:t>
      </w:r>
    </w:p>
    <w:p>
      <w:pPr>
        <w:pStyle w:val="BodyText"/>
        <w:spacing w:line="326" w:lineRule="auto" w:before="144"/>
        <w:ind w:left="108" w:right="1471" w:firstLine="638"/>
        <w:jc w:val="both"/>
      </w:pPr>
      <w:r>
        <w:rPr>
          <w:spacing w:val="-9"/>
          <w:w w:val="95"/>
        </w:rPr>
        <w:t>以提升科技文化素质为重点，提高农民文明生活和科学生产 </w:t>
      </w:r>
      <w:r>
        <w:rPr>
          <w:spacing w:val="-13"/>
        </w:rPr>
        <w:t>的能力，造就一支适应农业农村现代化发展要求的高素质农民队伍，助力乡村振兴。</w:t>
      </w:r>
    </w:p>
    <w:p>
      <w:pPr>
        <w:pStyle w:val="BodyText"/>
        <w:spacing w:line="328" w:lineRule="auto" w:before="7"/>
        <w:ind w:left="108" w:right="1468" w:firstLine="638"/>
        <w:jc w:val="both"/>
      </w:pPr>
      <w:r>
        <w:rPr>
          <w:spacing w:val="-8"/>
        </w:rPr>
        <w:t>——树立科学理性的思想观念。重点围绕生态环境保护、卫</w:t>
      </w:r>
      <w:r>
        <w:rPr>
          <w:spacing w:val="-12"/>
        </w:rPr>
        <w:t>生健康、移风易俗等，开展文化科技卫生“三下乡”、农民科学</w:t>
      </w:r>
      <w:r>
        <w:rPr>
          <w:spacing w:val="-17"/>
        </w:rPr>
        <w:t>素质网络知识竞赛等活动，普及科学常识、宣传疫情防控与疫苗接种、防灾避险等科学知识，倡导文明新风。</w:t>
      </w:r>
    </w:p>
    <w:p>
      <w:pPr>
        <w:pStyle w:val="BodyText"/>
        <w:spacing w:line="328" w:lineRule="auto"/>
        <w:ind w:left="108" w:right="1355" w:firstLine="638"/>
      </w:pPr>
      <w:r>
        <w:rPr/>
        <w:t>——实施高素质农民培育计划。聚焦高效设施农业、数字农业领域，实施农村实用带头人等培养计划，培育优秀创业项目， 加强创新实训基地、数字化平台建设，提升全科农技人员服务能</w:t>
      </w:r>
    </w:p>
    <w:p>
      <w:pPr>
        <w:spacing w:after="0" w:line="328" w:lineRule="auto"/>
        <w:sectPr>
          <w:pgSz w:w="11910" w:h="16840"/>
          <w:pgMar w:header="0" w:footer="1322" w:top="1580" w:bottom="1520" w:left="1480" w:right="0"/>
        </w:sectPr>
      </w:pPr>
    </w:p>
    <w:p>
      <w:pPr>
        <w:pStyle w:val="BodyText"/>
        <w:rPr>
          <w:sz w:val="20"/>
        </w:rPr>
      </w:pPr>
      <w:r>
        <w:rPr/>
        <w:pict>
          <v:shape style="position:absolute;margin-left:14.089746pt;margin-top:401.397156pt;width:576pt;height:48pt;mso-position-horizontal-relative:page;mso-position-vertical-relative:page;z-index:-252205056;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spacing w:before="10"/>
        <w:rPr>
          <w:sz w:val="24"/>
        </w:rPr>
      </w:pPr>
    </w:p>
    <w:p>
      <w:pPr>
        <w:pStyle w:val="BodyText"/>
        <w:spacing w:line="328" w:lineRule="auto" w:before="55"/>
        <w:ind w:left="108" w:right="1472"/>
        <w:jc w:val="both"/>
      </w:pPr>
      <w:r>
        <w:rPr>
          <w:spacing w:val="-11"/>
          <w:w w:val="95"/>
        </w:rPr>
        <w:t>力。以南九镇为重点，对新型农业生产经营主体开展农民实用技 </w:t>
      </w:r>
      <w:r>
        <w:rPr>
          <w:spacing w:val="-14"/>
          <w:w w:val="95"/>
        </w:rPr>
        <w:t>术提升培训，提升农业主体生产经营能力。加强农村电商人才培 </w:t>
      </w:r>
      <w:bookmarkStart w:name="（三）产业工人科学素质提升行动" w:id="12"/>
      <w:bookmarkEnd w:id="12"/>
      <w:r>
        <w:rPr>
          <w:spacing w:val="-14"/>
          <w:w w:val="95"/>
        </w:rPr>
      </w:r>
      <w:r>
        <w:rPr>
          <w:spacing w:val="-12"/>
          <w:w w:val="95"/>
        </w:rPr>
        <w:t>育，依托电子商务公共服务平台，提升国际化销售能力。深入实 </w:t>
      </w:r>
      <w:r>
        <w:rPr>
          <w:spacing w:val="-15"/>
        </w:rPr>
        <w:t>施“乡村振兴巾帼行动”，加强对农村女性致富带头人、农村女</w:t>
      </w:r>
      <w:r>
        <w:rPr>
          <w:spacing w:val="-8"/>
          <w:w w:val="95"/>
        </w:rPr>
        <w:t>性实用人才和职业女农民的培训，提升农村妇女群体的可持续发 </w:t>
      </w:r>
      <w:r>
        <w:rPr>
          <w:spacing w:val="-8"/>
        </w:rPr>
        <w:t>展能力。加强农村残疾人实用技术培训。</w:t>
      </w:r>
    </w:p>
    <w:p>
      <w:pPr>
        <w:pStyle w:val="BodyText"/>
        <w:spacing w:line="328" w:lineRule="auto"/>
        <w:ind w:left="108" w:right="1468" w:firstLine="638"/>
        <w:jc w:val="both"/>
      </w:pPr>
      <w:r>
        <w:rPr>
          <w:spacing w:val="-8"/>
        </w:rPr>
        <w:t>——实施乡村振兴科技支撑行动。依托创新团队、科技示范</w:t>
      </w:r>
      <w:r>
        <w:rPr>
          <w:spacing w:val="-13"/>
        </w:rPr>
        <w:t>基地等，做好农业新品种、新技术推广工作，培养带动一批农业</w:t>
      </w:r>
      <w:r>
        <w:rPr>
          <w:spacing w:val="-14"/>
        </w:rPr>
        <w:t>科技示范主体。强化农业农村科技人才引入，引导科研院所、高</w:t>
      </w:r>
      <w:r>
        <w:rPr>
          <w:spacing w:val="-18"/>
        </w:rPr>
        <w:t>等学校开展专家服务基层活动，支持农业企业联合科研院所、高</w:t>
      </w:r>
      <w:r>
        <w:rPr>
          <w:spacing w:val="-20"/>
        </w:rPr>
        <w:t>等学校建设产学研用协同创新基地，培育科技创新人才。结合美</w:t>
      </w:r>
      <w:r>
        <w:rPr>
          <w:spacing w:val="-14"/>
        </w:rPr>
        <w:t>丽乡村、新型农村社区建设和乡村旅游业，发展农业科技、科普示范基地，发挥其辐射带动作用。</w:t>
      </w:r>
    </w:p>
    <w:p>
      <w:pPr>
        <w:pStyle w:val="BodyText"/>
        <w:spacing w:line="397" w:lineRule="exact"/>
        <w:ind w:left="747"/>
        <w:rPr>
          <w:rFonts w:ascii="黑体" w:eastAsia="黑体" w:hint="eastAsia"/>
        </w:rPr>
      </w:pPr>
      <w:r>
        <w:rPr>
          <w:rFonts w:ascii="黑体" w:eastAsia="黑体" w:hint="eastAsia"/>
        </w:rPr>
        <w:t>（三）产业工人科学素质提升行动</w:t>
      </w:r>
    </w:p>
    <w:p>
      <w:pPr>
        <w:pStyle w:val="BodyText"/>
        <w:spacing w:line="328" w:lineRule="auto" w:before="139"/>
        <w:ind w:left="108" w:right="1152" w:firstLine="638"/>
      </w:pPr>
      <w:r>
        <w:rPr>
          <w:spacing w:val="-11"/>
          <w:w w:val="95"/>
        </w:rPr>
        <w:t>以提升技能素质为重点，提高产业工人职业技能和创新能力， </w:t>
      </w:r>
      <w:r>
        <w:rPr>
          <w:spacing w:val="-16"/>
        </w:rPr>
        <w:t>打造一支有理想守信念、懂技术会创新、敢担当讲奉献的高素质 产业工人队伍，更好服务大兴产业高质量发展。</w:t>
      </w:r>
    </w:p>
    <w:p>
      <w:pPr>
        <w:pStyle w:val="BodyText"/>
        <w:spacing w:line="328" w:lineRule="auto"/>
        <w:ind w:left="108" w:right="1307" w:firstLine="638"/>
      </w:pPr>
      <w:r>
        <w:rPr>
          <w:spacing w:val="6"/>
        </w:rPr>
        <w:t>——开展理想信念和职业精神宣传教育。组织参加“中国梦</w:t>
      </w:r>
      <w:r>
        <w:rPr>
          <w:spacing w:val="-55"/>
        </w:rPr>
        <w:t>·</w:t>
      </w:r>
      <w:r>
        <w:rPr>
          <w:spacing w:val="-18"/>
        </w:rPr>
        <w:t>劳动美”、最美职工、巾帼建功等活动，大力弘扬劳模精神、</w:t>
      </w:r>
      <w:r>
        <w:rPr>
          <w:spacing w:val="-16"/>
        </w:rPr>
        <w:t>劳动精神、工匠精神，营造劳动光荣的社会风尚、精益求精的敬</w:t>
      </w:r>
      <w:r>
        <w:rPr>
          <w:spacing w:val="-19"/>
        </w:rPr>
        <w:t>业风气和勇于创新的文化氛围。职业学校以实习实训课为主要载</w:t>
      </w:r>
      <w:r>
        <w:rPr>
          <w:spacing w:val="-17"/>
        </w:rPr>
        <w:t>体开展劳动教育，包括劳动精神、劳模精神、工匠精神等专题教</w:t>
      </w:r>
    </w:p>
    <w:p>
      <w:pPr>
        <w:spacing w:after="0" w:line="328" w:lineRule="auto"/>
        <w:sectPr>
          <w:footerReference w:type="default" r:id="rId7"/>
          <w:pgSz w:w="11910" w:h="16840"/>
          <w:pgMar w:footer="1322" w:header="0" w:top="1580" w:bottom="1520" w:left="1480" w:right="0"/>
          <w:pgNumType w:start="10"/>
        </w:sectPr>
      </w:pPr>
    </w:p>
    <w:p>
      <w:pPr>
        <w:pStyle w:val="BodyText"/>
        <w:rPr>
          <w:sz w:val="20"/>
        </w:rPr>
      </w:pPr>
      <w:r>
        <w:rPr/>
        <w:pict>
          <v:shape style="position:absolute;margin-left:14.089746pt;margin-top:401.397156pt;width:576pt;height:48pt;mso-position-horizontal-relative:page;mso-position-vertical-relative:page;z-index:-252204032;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spacing w:before="10"/>
        <w:rPr>
          <w:sz w:val="24"/>
        </w:rPr>
      </w:pPr>
    </w:p>
    <w:p>
      <w:pPr>
        <w:pStyle w:val="BodyText"/>
        <w:spacing w:before="55"/>
        <w:ind w:left="108"/>
      </w:pPr>
      <w:r>
        <w:rPr/>
        <w:t>育。</w:t>
      </w:r>
    </w:p>
    <w:p>
      <w:pPr>
        <w:pStyle w:val="BodyText"/>
        <w:spacing w:before="149"/>
        <w:ind w:left="747"/>
      </w:pPr>
      <w:r>
        <w:rPr/>
        <w:t>——实施技能大兴创新行动。积极参加北京大工匠、创新工</w:t>
      </w:r>
    </w:p>
    <w:p>
      <w:pPr>
        <w:pStyle w:val="BodyText"/>
        <w:spacing w:line="328" w:lineRule="auto" w:before="149"/>
        <w:ind w:left="108" w:right="1467"/>
        <w:jc w:val="both"/>
      </w:pPr>
      <w:r>
        <w:rPr>
          <w:spacing w:val="-8"/>
        </w:rPr>
        <w:t>匠等先进典型评选活动，组织开展多层级、多行业、多工种的劳</w:t>
      </w:r>
      <w:r>
        <w:rPr>
          <w:spacing w:val="-15"/>
        </w:rPr>
        <w:t>动技能竞赛、科学素质知识竞赛，以及“五小”等群众性创新活</w:t>
      </w:r>
      <w:r>
        <w:rPr>
          <w:spacing w:val="-11"/>
        </w:rPr>
        <w:t>动。引导领军企业与职业院校共建技术技能大师工作室，高质量</w:t>
      </w:r>
      <w:r>
        <w:rPr>
          <w:spacing w:val="-16"/>
        </w:rPr>
        <w:t>推进技能大师工作室建设升级，强化工作室成果应用转化和服务</w:t>
      </w:r>
      <w:r>
        <w:rPr>
          <w:spacing w:val="-18"/>
        </w:rPr>
        <w:t>“两区”“五新”效能，培养选拔一批高技能人才和技术领军人</w:t>
      </w:r>
      <w:r>
        <w:rPr>
          <w:spacing w:val="-12"/>
        </w:rPr>
        <w:t>才，提高新国门领军人才高技能人才占比，提升人才质量。面向</w:t>
      </w:r>
      <w:r>
        <w:rPr>
          <w:spacing w:val="6"/>
          <w:w w:val="95"/>
        </w:rPr>
        <w:t>区重点产业领域建立具有辐射带动作用的高水平专业化产教融 </w:t>
      </w:r>
      <w:r>
        <w:rPr>
          <w:spacing w:val="-8"/>
        </w:rPr>
        <w:t>合实训基地，探索创新实训基地运营模式，赋能技术技能人才培养。</w:t>
      </w:r>
    </w:p>
    <w:p>
      <w:pPr>
        <w:pStyle w:val="BodyText"/>
        <w:spacing w:line="395" w:lineRule="exact"/>
        <w:ind w:left="747"/>
      </w:pPr>
      <w:r>
        <w:rPr/>
        <w:t>——加强职业技能提升培训。实施高技能人才培养带动工程，</w:t>
      </w:r>
    </w:p>
    <w:p>
      <w:pPr>
        <w:pStyle w:val="BodyText"/>
        <w:spacing w:line="328" w:lineRule="auto" w:before="151"/>
        <w:ind w:left="108" w:right="1472"/>
        <w:jc w:val="both"/>
      </w:pPr>
      <w:r>
        <w:rPr>
          <w:spacing w:val="-11"/>
        </w:rPr>
        <w:t>围绕“五新”重点产业及区内重点园区人力资源需求，建立产业</w:t>
      </w:r>
      <w:r>
        <w:rPr>
          <w:spacing w:val="-16"/>
          <w:w w:val="95"/>
        </w:rPr>
        <w:t>技术人才急需岗位和储备岗位清单制度，动态调整培训项目，优 </w:t>
      </w:r>
      <w:r>
        <w:rPr>
          <w:spacing w:val="-14"/>
          <w:w w:val="95"/>
        </w:rPr>
        <w:t>化培训资源、提升培训质量。进一步推进职业培训市场化，完善 </w:t>
      </w:r>
      <w:r>
        <w:rPr>
          <w:spacing w:val="-17"/>
          <w:w w:val="95"/>
        </w:rPr>
        <w:t>全职业生涯终身培训制度，全面推行企业新型学徒制度。强化重 </w:t>
      </w:r>
      <w:r>
        <w:rPr>
          <w:spacing w:val="-18"/>
          <w:w w:val="95"/>
        </w:rPr>
        <w:t>点群体的就业创业培训，面向失业人员、转移就业劳动力、未继 </w:t>
      </w:r>
      <w:r>
        <w:rPr>
          <w:spacing w:val="-22"/>
          <w:w w:val="95"/>
        </w:rPr>
        <w:t>续升学初高中毕业生等持续实施劳动预备、就业技能、职业技能 </w:t>
      </w:r>
      <w:r>
        <w:rPr>
          <w:spacing w:val="-22"/>
        </w:rPr>
        <w:t>提升培训。</w:t>
      </w:r>
    </w:p>
    <w:p>
      <w:pPr>
        <w:pStyle w:val="BodyText"/>
        <w:spacing w:line="397" w:lineRule="exact"/>
        <w:ind w:left="747"/>
      </w:pPr>
      <w:r>
        <w:rPr>
          <w:spacing w:val="-8"/>
        </w:rPr>
        <w:t>——实施新业态人员科学素质提升行动。推动开展物流快递</w:t>
      </w:r>
    </w:p>
    <w:p>
      <w:pPr>
        <w:pStyle w:val="BodyText"/>
        <w:spacing w:line="328" w:lineRule="auto" w:before="150"/>
        <w:ind w:left="108" w:right="1471"/>
      </w:pPr>
      <w:r>
        <w:rPr>
          <w:spacing w:val="-11"/>
          <w:w w:val="95"/>
        </w:rPr>
        <w:t>人员、网约工、互联网营销师等新业态从业人员科学素质促进工 </w:t>
      </w:r>
      <w:r>
        <w:rPr>
          <w:spacing w:val="-12"/>
          <w:w w:val="95"/>
        </w:rPr>
        <w:t>作，提升新业态从业人员科学生活能力，并结合行业特点开展面</w:t>
      </w:r>
    </w:p>
    <w:p>
      <w:pPr>
        <w:spacing w:after="0" w:line="328" w:lineRule="auto"/>
        <w:sectPr>
          <w:pgSz w:w="11910" w:h="16840"/>
          <w:pgMar w:header="0" w:footer="1322" w:top="1580" w:bottom="1520" w:left="1480" w:right="0"/>
        </w:sectPr>
      </w:pPr>
    </w:p>
    <w:p>
      <w:pPr>
        <w:pStyle w:val="BodyText"/>
        <w:rPr>
          <w:sz w:val="20"/>
        </w:rPr>
      </w:pPr>
      <w:r>
        <w:rPr/>
        <w:pict>
          <v:shape style="position:absolute;margin-left:14.089746pt;margin-top:401.397156pt;width:576pt;height:48pt;mso-position-horizontal-relative:page;mso-position-vertical-relative:page;z-index:-252203008;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spacing w:before="10"/>
        <w:rPr>
          <w:sz w:val="24"/>
        </w:rPr>
      </w:pPr>
    </w:p>
    <w:p>
      <w:pPr>
        <w:pStyle w:val="BodyText"/>
        <w:spacing w:before="55"/>
        <w:ind w:left="108"/>
      </w:pPr>
      <w:bookmarkStart w:name="（四）老年人科学素质提升行动" w:id="13"/>
      <w:bookmarkEnd w:id="13"/>
      <w:r>
        <w:rPr/>
      </w:r>
      <w:r>
        <w:rPr/>
        <w:t>向公众的科普活动。</w:t>
      </w:r>
    </w:p>
    <w:p>
      <w:pPr>
        <w:pStyle w:val="BodyText"/>
        <w:spacing w:line="328" w:lineRule="auto" w:before="149"/>
        <w:ind w:left="108" w:right="1355" w:firstLine="638"/>
      </w:pPr>
      <w:r>
        <w:rPr>
          <w:spacing w:val="-10"/>
        </w:rPr>
        <w:t>——发挥企业家示范引领作用。将科学素质建设纳入企业家</w:t>
      </w:r>
      <w:r>
        <w:rPr>
          <w:spacing w:val="-14"/>
        </w:rPr>
        <w:t>培训体系，引导企业家做提升产业工人科学素质、建设企业创新</w:t>
      </w:r>
      <w:r>
        <w:rPr>
          <w:spacing w:val="-12"/>
        </w:rPr>
        <w:t>文化、推广企业科技成果和履行企业科普社会责任的推动者。鼓</w:t>
      </w:r>
      <w:r>
        <w:rPr>
          <w:spacing w:val="6"/>
        </w:rPr>
        <w:t>励国有企业和龙头骨干企业探索建立企业科技创新和产业工人科学素质提升的双促进机制。树立以高科技企业为代表的爱国、创新、诚信企业家典范。</w:t>
      </w:r>
    </w:p>
    <w:p>
      <w:pPr>
        <w:pStyle w:val="BodyText"/>
        <w:spacing w:line="400" w:lineRule="exact"/>
        <w:ind w:left="747"/>
        <w:rPr>
          <w:rFonts w:ascii="黑体" w:eastAsia="黑体" w:hint="eastAsia"/>
        </w:rPr>
      </w:pPr>
      <w:r>
        <w:rPr>
          <w:rFonts w:ascii="黑体" w:eastAsia="黑体" w:hint="eastAsia"/>
        </w:rPr>
        <w:t>（四）老年人科学素质提升行动</w:t>
      </w:r>
    </w:p>
    <w:p>
      <w:pPr>
        <w:pStyle w:val="BodyText"/>
        <w:spacing w:line="328" w:lineRule="auto" w:before="149"/>
        <w:ind w:left="108" w:right="1468" w:firstLine="638"/>
        <w:jc w:val="both"/>
      </w:pPr>
      <w:r>
        <w:rPr>
          <w:spacing w:val="-8"/>
        </w:rPr>
        <w:t>以提升信息素养和健康素养为重点，提高老年人适应社会发</w:t>
      </w:r>
      <w:r>
        <w:rPr>
          <w:spacing w:val="-13"/>
          <w:w w:val="95"/>
        </w:rPr>
        <w:t>展能力，增强获得感、幸福感、安全感，实现老有所学、老有所 </w:t>
      </w:r>
      <w:r>
        <w:rPr>
          <w:spacing w:val="-13"/>
        </w:rPr>
        <w:t>乐、老有所为。</w:t>
      </w:r>
    </w:p>
    <w:p>
      <w:pPr>
        <w:pStyle w:val="BodyText"/>
        <w:spacing w:line="328" w:lineRule="auto"/>
        <w:ind w:left="108" w:right="1307" w:firstLine="638"/>
      </w:pPr>
      <w:r>
        <w:rPr>
          <w:spacing w:val="-17"/>
        </w:rPr>
        <w:t>——实施智慧助老行动。通过各类媒体、车站、机场、公园、</w:t>
      </w:r>
      <w:r>
        <w:rPr>
          <w:spacing w:val="-14"/>
        </w:rPr>
        <w:t>银行、医院、商场等生活场景为老年人提供智慧助老服务。依托</w:t>
      </w:r>
      <w:r>
        <w:rPr>
          <w:spacing w:val="-16"/>
        </w:rPr>
        <w:t>老年大学大兴分校、社区科普大学、养老服务机构等普及网络知</w:t>
      </w:r>
      <w:r>
        <w:rPr>
          <w:spacing w:val="-13"/>
        </w:rPr>
        <w:t>识、防止诈骗、智能手机使用等智能技术知识。鼓励科技科普志</w:t>
      </w:r>
      <w:r>
        <w:rPr>
          <w:spacing w:val="-15"/>
        </w:rPr>
        <w:t>愿者进社区、进农村，帮助老年人提升信息获取、理性识别和使</w:t>
      </w:r>
      <w:r>
        <w:rPr>
          <w:spacing w:val="-18"/>
          <w:w w:val="99"/>
        </w:rPr>
        <w:t>用能力。发挥代际学习作用，“以小协老”提升老年人信息素养。</w:t>
      </w:r>
    </w:p>
    <w:p>
      <w:pPr>
        <w:pStyle w:val="BodyText"/>
        <w:spacing w:line="328" w:lineRule="auto"/>
        <w:ind w:left="108" w:right="1152" w:firstLine="638"/>
      </w:pPr>
      <w:r>
        <w:rPr>
          <w:spacing w:val="-11"/>
        </w:rPr>
        <w:t>——加强老年人健康科普服务。充分发挥老年健康服务基地、</w:t>
      </w:r>
      <w:r>
        <w:rPr>
          <w:spacing w:val="-15"/>
        </w:rPr>
        <w:t>科普教育基地等作用，面向老年人开展健康科普教育、科学素质 </w:t>
      </w:r>
      <w:r>
        <w:rPr>
          <w:spacing w:val="-17"/>
        </w:rPr>
        <w:t>知识竞赛等科普活动，推动老年人健康科普进社区、进乡村、进 </w:t>
      </w:r>
      <w:r>
        <w:rPr>
          <w:spacing w:val="-14"/>
        </w:rPr>
        <w:t>家庭，组织开展老年人健康周、“健康大兴”主题宣讲和健康大 课堂等活动。利用传统媒体和新兴媒体资源，传播膳食营养、食</w:t>
      </w:r>
    </w:p>
    <w:p>
      <w:pPr>
        <w:spacing w:after="0" w:line="328" w:lineRule="auto"/>
        <w:sectPr>
          <w:pgSz w:w="11910" w:h="16840"/>
          <w:pgMar w:header="0" w:footer="1322" w:top="1580" w:bottom="1520" w:left="1480" w:right="0"/>
        </w:sectPr>
      </w:pPr>
    </w:p>
    <w:p>
      <w:pPr>
        <w:pStyle w:val="BodyText"/>
        <w:rPr>
          <w:sz w:val="20"/>
        </w:rPr>
      </w:pPr>
      <w:r>
        <w:rPr/>
        <w:pict>
          <v:shape style="position:absolute;margin-left:14.089746pt;margin-top:401.397156pt;width:576pt;height:48pt;mso-position-horizontal-relative:page;mso-position-vertical-relative:page;z-index:-252201984;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spacing w:before="10"/>
        <w:rPr>
          <w:sz w:val="24"/>
        </w:rPr>
      </w:pPr>
    </w:p>
    <w:p>
      <w:pPr>
        <w:pStyle w:val="BodyText"/>
        <w:spacing w:line="326" w:lineRule="auto" w:before="55"/>
        <w:ind w:left="108" w:right="1468"/>
      </w:pPr>
      <w:bookmarkStart w:name="（五）领导干部和公务员科学素质提升行动" w:id="14"/>
      <w:bookmarkEnd w:id="14"/>
      <w:r>
        <w:rPr/>
      </w:r>
      <w:r>
        <w:rPr>
          <w:spacing w:val="-11"/>
        </w:rPr>
        <w:t>品安全、心理健康、体育锻炼、合理用药、应急处置等知识，提升老年人健康素养。</w:t>
      </w:r>
    </w:p>
    <w:p>
      <w:pPr>
        <w:pStyle w:val="BodyText"/>
        <w:spacing w:line="328" w:lineRule="auto" w:before="3"/>
        <w:ind w:left="211" w:right="1471" w:firstLine="480"/>
        <w:jc w:val="both"/>
      </w:pPr>
      <w:r>
        <w:rPr>
          <w:spacing w:val="-6"/>
        </w:rPr>
        <w:t>——实施银龄科普行动。积极开发离退休科技工作者、党员</w:t>
      </w:r>
      <w:r>
        <w:rPr>
          <w:spacing w:val="1"/>
          <w:w w:val="95"/>
        </w:rPr>
        <w:t>干部、专业技术人员等老年人力资源，发挥其在科普咨询、智 库等方面的作用，推动老年人参与基层社会治理，发展壮大老 年科技、科普志愿者队伍。组建老专家科普报告团，在社区、 </w:t>
      </w:r>
      <w:r>
        <w:rPr/>
        <w:t>农村、青少年科普中发挥积极作用。</w:t>
      </w:r>
    </w:p>
    <w:p>
      <w:pPr>
        <w:pStyle w:val="BodyText"/>
        <w:spacing w:line="402" w:lineRule="exact"/>
        <w:ind w:left="747"/>
        <w:rPr>
          <w:rFonts w:ascii="黑体" w:eastAsia="黑体" w:hint="eastAsia"/>
        </w:rPr>
      </w:pPr>
      <w:r>
        <w:rPr>
          <w:rFonts w:ascii="黑体" w:eastAsia="黑体" w:hint="eastAsia"/>
        </w:rPr>
        <w:t>（五）领导干部和公务员科学素质提升行动</w:t>
      </w:r>
    </w:p>
    <w:p>
      <w:pPr>
        <w:pStyle w:val="BodyText"/>
        <w:spacing w:line="328" w:lineRule="auto" w:before="149"/>
        <w:ind w:left="108" w:right="1472" w:firstLine="638"/>
        <w:jc w:val="both"/>
      </w:pPr>
      <w:r>
        <w:rPr>
          <w:spacing w:val="-7"/>
        </w:rPr>
        <w:t>进一步强化领导干部和公务员对科教兴国、创新驱动发展战</w:t>
      </w:r>
      <w:r>
        <w:rPr>
          <w:spacing w:val="-11"/>
          <w:w w:val="95"/>
        </w:rPr>
        <w:t>略、首都城市战略定位、大兴区功能定位的认识和理解，强化科 </w:t>
      </w:r>
      <w:r>
        <w:rPr>
          <w:spacing w:val="-11"/>
        </w:rPr>
        <w:t>学执政理念，提高科学决策能力，推进治理现代化。</w:t>
      </w:r>
    </w:p>
    <w:p>
      <w:pPr>
        <w:pStyle w:val="BodyText"/>
        <w:spacing w:line="328" w:lineRule="auto"/>
        <w:ind w:left="108" w:right="1471" w:firstLine="638"/>
        <w:jc w:val="both"/>
      </w:pPr>
      <w:r>
        <w:rPr>
          <w:spacing w:val="-10"/>
        </w:rPr>
        <w:t>——深入贯彻落实新发展理念。落实习近平总书记对科学素</w:t>
      </w:r>
      <w:r>
        <w:rPr>
          <w:spacing w:val="-16"/>
          <w:w w:val="95"/>
        </w:rPr>
        <w:t>质和科学普及工作的重要论述，切实强化对科学素质提升建设重 </w:t>
      </w:r>
      <w:r>
        <w:rPr>
          <w:spacing w:val="-17"/>
        </w:rPr>
        <w:t>要性和紧迫性的认识。强化领导干部和公务员树立以人民为中心的发展观，用新发展理念引领科学履职实践。</w:t>
      </w:r>
    </w:p>
    <w:p>
      <w:pPr>
        <w:pStyle w:val="BodyText"/>
        <w:spacing w:line="328" w:lineRule="auto"/>
        <w:ind w:left="108" w:right="1152" w:firstLine="638"/>
      </w:pPr>
      <w:r>
        <w:rPr>
          <w:spacing w:val="-9"/>
        </w:rPr>
        <w:t>——强化科学素质教育培训。贯彻落实《干部教育培训工作 </w:t>
      </w:r>
      <w:r>
        <w:rPr>
          <w:spacing w:val="-13"/>
        </w:rPr>
        <w:t>条例》《公务员培训规定》，把科学素质教育作为领导干部和公 </w:t>
      </w:r>
      <w:r>
        <w:rPr>
          <w:spacing w:val="-17"/>
        </w:rPr>
        <w:t>务员教育培训的长期任务，加强前沿科技知识和全球科技发展趋 </w:t>
      </w:r>
      <w:r>
        <w:rPr>
          <w:spacing w:val="-14"/>
        </w:rPr>
        <w:t>势学习，突出科学精神、科学思想培养，增强把握科学发展规律 的能力。充分发挥党校在干部科学素质教育培训中的主阵地作用， 开展高端报告和现场教学。组织领导干部和公务员到科研单位、</w:t>
      </w:r>
      <w:r>
        <w:rPr>
          <w:spacing w:val="-18"/>
        </w:rPr>
        <w:t>科技企业及科学教育场所参观学习。参与北京市公务员科学素质</w:t>
      </w:r>
    </w:p>
    <w:p>
      <w:pPr>
        <w:spacing w:after="0" w:line="328" w:lineRule="auto"/>
        <w:sectPr>
          <w:pgSz w:w="11910" w:h="16840"/>
          <w:pgMar w:header="0" w:footer="1322" w:top="1580" w:bottom="1520" w:left="1480" w:right="0"/>
        </w:sectPr>
      </w:pPr>
    </w:p>
    <w:p>
      <w:pPr>
        <w:pStyle w:val="BodyText"/>
        <w:rPr>
          <w:sz w:val="20"/>
        </w:rPr>
      </w:pPr>
      <w:r>
        <w:rPr/>
        <w:pict>
          <v:shape style="position:absolute;margin-left:14.089746pt;margin-top:401.397156pt;width:576pt;height:48pt;mso-position-horizontal-relative:page;mso-position-vertical-relative:page;z-index:-252200960;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spacing w:before="10"/>
        <w:rPr>
          <w:sz w:val="24"/>
        </w:rPr>
      </w:pPr>
    </w:p>
    <w:p>
      <w:pPr>
        <w:pStyle w:val="BodyText"/>
        <w:spacing w:line="328" w:lineRule="auto" w:before="55"/>
        <w:ind w:left="108" w:right="1473"/>
        <w:jc w:val="both"/>
        <w:rPr>
          <w:rFonts w:ascii="仿宋" w:eastAsia="仿宋" w:hint="eastAsia"/>
        </w:rPr>
      </w:pPr>
      <w:bookmarkStart w:name="四、重点工程" w:id="15"/>
      <w:bookmarkEnd w:id="15"/>
      <w:r>
        <w:rPr/>
      </w:r>
      <w:r>
        <w:rPr>
          <w:spacing w:val="-11"/>
          <w:w w:val="95"/>
        </w:rPr>
        <w:t>大讲堂，举办公务员科学素质知识竞赛等科普活动。重点加强区 </w:t>
      </w:r>
      <w:r>
        <w:rPr>
          <w:spacing w:val="-15"/>
          <w:w w:val="95"/>
        </w:rPr>
        <w:t>各级党政领导干部、各级各部门科技行政管理干部、科研机构负 </w:t>
      </w:r>
      <w:bookmarkStart w:name="（一）科技资源科普化工程" w:id="16"/>
      <w:bookmarkEnd w:id="16"/>
      <w:r>
        <w:rPr>
          <w:spacing w:val="-15"/>
          <w:w w:val="95"/>
        </w:rPr>
      </w:r>
      <w:r>
        <w:rPr>
          <w:spacing w:val="-16"/>
          <w:w w:val="95"/>
        </w:rPr>
        <w:t>责人和国有企业、高新技术企业技术负责人等人员的科学素质教 </w:t>
      </w:r>
      <w:r>
        <w:rPr>
          <w:spacing w:val="-16"/>
        </w:rPr>
        <w:t>育培训</w:t>
      </w:r>
      <w:r>
        <w:rPr>
          <w:rFonts w:ascii="仿宋" w:eastAsia="仿宋" w:hint="eastAsia"/>
          <w:spacing w:val="-16"/>
        </w:rPr>
        <w:t>。</w:t>
      </w:r>
    </w:p>
    <w:p>
      <w:pPr>
        <w:pStyle w:val="BodyText"/>
        <w:spacing w:line="328" w:lineRule="auto"/>
        <w:ind w:left="108" w:right="1468" w:firstLine="638"/>
        <w:jc w:val="both"/>
      </w:pPr>
      <w:r>
        <w:rPr>
          <w:spacing w:val="-8"/>
        </w:rPr>
        <w:t>——在公务员录用中落实科学素质要求。健全干部考核评价</w:t>
      </w:r>
      <w:r>
        <w:rPr>
          <w:spacing w:val="-12"/>
          <w:w w:val="95"/>
        </w:rPr>
        <w:t>机制，在公务员录用考试和任职考察中，强化科学素质有关要求 </w:t>
      </w:r>
      <w:r>
        <w:rPr>
          <w:spacing w:val="-12"/>
        </w:rPr>
        <w:t>并有效落实。</w:t>
      </w:r>
    </w:p>
    <w:p>
      <w:pPr>
        <w:pStyle w:val="BodyText"/>
        <w:spacing w:line="405" w:lineRule="exact"/>
        <w:ind w:left="747"/>
        <w:rPr>
          <w:rFonts w:ascii="黑体" w:eastAsia="黑体" w:hint="eastAsia"/>
        </w:rPr>
      </w:pPr>
      <w:r>
        <w:rPr>
          <w:rFonts w:ascii="黑体" w:eastAsia="黑体" w:hint="eastAsia"/>
        </w:rPr>
        <w:t>四、重点工程</w:t>
      </w:r>
    </w:p>
    <w:p>
      <w:pPr>
        <w:pStyle w:val="BodyText"/>
        <w:spacing w:line="328" w:lineRule="auto" w:before="141"/>
        <w:ind w:left="108" w:right="1312" w:firstLine="638"/>
      </w:pPr>
      <w:r>
        <w:rPr>
          <w:spacing w:val="-18"/>
          <w:w w:val="95"/>
        </w:rPr>
        <w:t>在“十四五”时期，围绕大兴区建设京津冀协同发展示范区、 </w:t>
      </w:r>
      <w:r>
        <w:rPr>
          <w:spacing w:val="-17"/>
        </w:rPr>
        <w:t>科技创新引领区、城乡发展深化改革先行区、首都南部国际交往</w:t>
      </w:r>
      <w:r>
        <w:rPr>
          <w:spacing w:val="-13"/>
        </w:rPr>
        <w:t>新门户的“三区一门户”定位要求，深化科普供给侧改革，有效</w:t>
      </w:r>
      <w:r>
        <w:rPr>
          <w:spacing w:val="-14"/>
        </w:rPr>
        <w:t>扩大供给，固强补弱，构建主体多元、手段多样、供给优质、机制有效的全域、全时科学素质建设体系，在“十四五”时期实施六项重点工程。</w:t>
      </w:r>
    </w:p>
    <w:p>
      <w:pPr>
        <w:pStyle w:val="BodyText"/>
        <w:spacing w:line="400" w:lineRule="exact"/>
        <w:ind w:left="747"/>
        <w:rPr>
          <w:rFonts w:ascii="黑体" w:eastAsia="黑体" w:hint="eastAsia"/>
        </w:rPr>
      </w:pPr>
      <w:r>
        <w:rPr>
          <w:rFonts w:ascii="黑体" w:eastAsia="黑体" w:hint="eastAsia"/>
        </w:rPr>
        <w:t>（一）科技资源科普化工程</w:t>
      </w:r>
    </w:p>
    <w:p>
      <w:pPr>
        <w:pStyle w:val="BodyText"/>
        <w:spacing w:line="326" w:lineRule="auto" w:before="152"/>
        <w:ind w:left="108" w:right="1473" w:firstLine="638"/>
        <w:jc w:val="both"/>
      </w:pPr>
      <w:r>
        <w:rPr>
          <w:spacing w:val="-11"/>
          <w:w w:val="95"/>
        </w:rPr>
        <w:t>发挥大兴“新国门”的区位优势，推动建立科研与科普相结 </w:t>
      </w:r>
      <w:r>
        <w:rPr>
          <w:spacing w:val="-13"/>
          <w:w w:val="95"/>
        </w:rPr>
        <w:t>合模式，不断增强科技创新主体科普责任意识，提升科技工作者 </w:t>
      </w:r>
      <w:r>
        <w:rPr>
          <w:spacing w:val="-13"/>
        </w:rPr>
        <w:t>科普能力。</w:t>
      </w:r>
    </w:p>
    <w:p>
      <w:pPr>
        <w:pStyle w:val="BodyText"/>
        <w:spacing w:line="328" w:lineRule="auto" w:before="7"/>
        <w:ind w:left="108" w:right="1470" w:firstLine="638"/>
        <w:jc w:val="both"/>
      </w:pPr>
      <w:r>
        <w:rPr>
          <w:spacing w:val="-10"/>
        </w:rPr>
        <w:t>——完善科技资源科普化机制。组织实施科研与科普两翼共</w:t>
      </w:r>
      <w:r>
        <w:rPr>
          <w:spacing w:val="-9"/>
        </w:rPr>
        <w:t>振行动，推动建立“科研+科普”协同发展机制，促进科研与科</w:t>
      </w:r>
      <w:r>
        <w:rPr>
          <w:spacing w:val="-14"/>
          <w:w w:val="95"/>
        </w:rPr>
        <w:t>普深度结合，鼓励科技相关项目承担单位和人员，结合科研任务 </w:t>
      </w:r>
      <w:r>
        <w:rPr>
          <w:spacing w:val="-14"/>
        </w:rPr>
        <w:t>加强科普工作。</w:t>
      </w:r>
    </w:p>
    <w:p>
      <w:pPr>
        <w:spacing w:after="0" w:line="328" w:lineRule="auto"/>
        <w:jc w:val="both"/>
        <w:sectPr>
          <w:pgSz w:w="11910" w:h="16840"/>
          <w:pgMar w:header="0" w:footer="1322" w:top="1580" w:bottom="1520" w:left="1480" w:right="0"/>
        </w:sectPr>
      </w:pPr>
    </w:p>
    <w:p>
      <w:pPr>
        <w:pStyle w:val="BodyText"/>
        <w:rPr>
          <w:sz w:val="20"/>
        </w:rPr>
      </w:pPr>
      <w:r>
        <w:rPr/>
        <w:pict>
          <v:shape style="position:absolute;margin-left:14.089746pt;margin-top:401.397156pt;width:576pt;height:48pt;mso-position-horizontal-relative:page;mso-position-vertical-relative:page;z-index:-252199936;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spacing w:before="10"/>
        <w:rPr>
          <w:sz w:val="24"/>
        </w:rPr>
      </w:pPr>
    </w:p>
    <w:p>
      <w:pPr>
        <w:pStyle w:val="BodyText"/>
        <w:spacing w:line="328" w:lineRule="auto" w:before="55"/>
        <w:ind w:left="108" w:right="1152" w:firstLine="638"/>
      </w:pPr>
      <w:r>
        <w:rPr/>
        <w:t>——实施科技资源科普化专项行动。支持高校、科研机构、</w:t>
      </w:r>
      <w:bookmarkStart w:name="（二）科普智慧化提升工程" w:id="17"/>
      <w:bookmarkEnd w:id="17"/>
      <w:r>
        <w:rPr/>
      </w:r>
      <w:r>
        <w:rPr>
          <w:spacing w:val="-8"/>
          <w:w w:val="95"/>
        </w:rPr>
        <w:t>企业等利用科技资源开展科普工作，推动相应领域科普资源供应、 </w:t>
      </w:r>
      <w:r>
        <w:rPr>
          <w:spacing w:val="-14"/>
        </w:rPr>
        <w:t>科普展览形式的多样化发展。鼓励各级各类实验室、新型研发中 </w:t>
      </w:r>
      <w:r>
        <w:rPr>
          <w:spacing w:val="-10"/>
        </w:rPr>
        <w:t>心、工程技术研究中心、实践基地、大科学装置</w:t>
      </w:r>
      <w:r>
        <w:rPr/>
        <w:t>（备</w:t>
      </w:r>
      <w:r>
        <w:rPr>
          <w:spacing w:val="-22"/>
        </w:rPr>
        <w:t>）</w:t>
      </w:r>
      <w:r>
        <w:rPr/>
        <w:t>等创新基 地面向社会开展科普活动。</w:t>
      </w:r>
    </w:p>
    <w:p>
      <w:pPr>
        <w:pStyle w:val="BodyText"/>
        <w:spacing w:line="328" w:lineRule="auto" w:before="150"/>
        <w:ind w:left="108" w:right="1152" w:firstLine="638"/>
      </w:pPr>
      <w:r>
        <w:rPr>
          <w:spacing w:val="-1"/>
        </w:rPr>
        <w:t>——激发科技工作者的科普热情和责任</w:t>
      </w:r>
      <w:r>
        <w:rPr>
          <w:rFonts w:ascii="宋体" w:hAnsi="宋体" w:eastAsia="宋体" w:hint="eastAsia"/>
          <w:spacing w:val="-132"/>
        </w:rPr>
        <w:t>。</w:t>
      </w:r>
      <w:r>
        <w:rPr/>
        <w:t>大力弘扬科学精神、</w:t>
      </w:r>
      <w:r>
        <w:rPr>
          <w:spacing w:val="-8"/>
        </w:rPr>
        <w:t>科学家精神和工匠精神，引导广大科技工作者自立自强、创新发 </w:t>
      </w:r>
      <w:r>
        <w:rPr>
          <w:spacing w:val="-7"/>
        </w:rPr>
        <w:t>展，成为践行科学家精神的表率。以“</w:t>
      </w:r>
      <w:r>
        <w:rPr/>
        <w:t>5·30”全国科技工作者 </w:t>
      </w:r>
      <w:r>
        <w:rPr>
          <w:spacing w:val="-12"/>
        </w:rPr>
        <w:t>日等活动为抓手，营造尊重人才、尊崇创新的舆论氛围和良好风 </w:t>
      </w:r>
      <w:r>
        <w:rPr>
          <w:spacing w:val="-13"/>
        </w:rPr>
        <w:t>尚。鼓励和支持优秀科学家、工程师正向发声，深入基层参与科 普,讲好科学家故事和其他科技工作者的奋斗事迹。</w:t>
      </w:r>
    </w:p>
    <w:p>
      <w:pPr>
        <w:pStyle w:val="BodyText"/>
        <w:spacing w:line="400" w:lineRule="exact"/>
        <w:ind w:left="747"/>
        <w:rPr>
          <w:rFonts w:ascii="黑体" w:eastAsia="黑体" w:hint="eastAsia"/>
        </w:rPr>
      </w:pPr>
      <w:r>
        <w:rPr>
          <w:rFonts w:ascii="黑体" w:eastAsia="黑体" w:hint="eastAsia"/>
        </w:rPr>
        <w:t>（二）科普智慧化提升工程</w:t>
      </w:r>
    </w:p>
    <w:p>
      <w:pPr>
        <w:pStyle w:val="BodyText"/>
        <w:spacing w:line="328" w:lineRule="auto" w:before="150"/>
        <w:ind w:left="108" w:right="1471" w:firstLine="638"/>
        <w:jc w:val="both"/>
      </w:pPr>
      <w:r>
        <w:rPr>
          <w:spacing w:val="-8"/>
        </w:rPr>
        <w:t>加强数字技术与新媒体的集成运用，提升优质科普产品创作</w:t>
      </w:r>
      <w:r>
        <w:rPr>
          <w:spacing w:val="-14"/>
          <w:w w:val="95"/>
        </w:rPr>
        <w:t>和传播能力，推动传统媒体与新媒体深度融合，促进科普信息化 资源整合、利用，建设即时、广泛、精准的信息化全媒体传播网 </w:t>
      </w:r>
      <w:r>
        <w:rPr>
          <w:spacing w:val="-14"/>
        </w:rPr>
        <w:t>络，加快智慧科普建设。</w:t>
      </w:r>
    </w:p>
    <w:p>
      <w:pPr>
        <w:pStyle w:val="BodyText"/>
        <w:spacing w:line="328" w:lineRule="auto"/>
        <w:ind w:left="108" w:right="1152" w:firstLine="638"/>
      </w:pPr>
      <w:r>
        <w:rPr>
          <w:spacing w:val="-9"/>
        </w:rPr>
        <w:t>——推进数字化和智慧科普进程。加快科普资源数字化建设， </w:t>
      </w:r>
      <w:r>
        <w:rPr>
          <w:spacing w:val="-15"/>
        </w:rPr>
        <w:t>强化数据资源的获取和积累，建设科技工作者数据库，储备国际 </w:t>
      </w:r>
      <w:r>
        <w:rPr>
          <w:spacing w:val="-18"/>
        </w:rPr>
        <w:t>国内各领域优秀专家资源，打造政府智库。推动科普网络化平台 </w:t>
      </w:r>
      <w:r>
        <w:rPr>
          <w:spacing w:val="-13"/>
        </w:rPr>
        <w:t>建设，促进数据资源的流通和汇聚，引导其向智能化、交互式方 向发展，支持科技、科普机构积极开发内容丰富、形式多样的数 </w:t>
      </w:r>
      <w:r>
        <w:rPr>
          <w:spacing w:val="-14"/>
        </w:rPr>
        <w:t>字科普资源，促进不同类型资源融合，提升科普数字化水平，促</w:t>
      </w:r>
    </w:p>
    <w:p>
      <w:pPr>
        <w:spacing w:after="0" w:line="328" w:lineRule="auto"/>
        <w:sectPr>
          <w:pgSz w:w="11910" w:h="16840"/>
          <w:pgMar w:header="0" w:footer="1322" w:top="1580" w:bottom="1520" w:left="1480" w:right="0"/>
        </w:sectPr>
      </w:pPr>
    </w:p>
    <w:p>
      <w:pPr>
        <w:pStyle w:val="BodyText"/>
        <w:rPr>
          <w:sz w:val="20"/>
        </w:rPr>
      </w:pPr>
      <w:r>
        <w:rPr/>
        <w:pict>
          <v:shape style="position:absolute;margin-left:14.089746pt;margin-top:401.397156pt;width:576pt;height:48pt;mso-position-horizontal-relative:page;mso-position-vertical-relative:page;z-index:-252198912;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spacing w:before="10"/>
        <w:rPr>
          <w:sz w:val="24"/>
        </w:rPr>
      </w:pPr>
    </w:p>
    <w:p>
      <w:pPr>
        <w:pStyle w:val="BodyText"/>
        <w:spacing w:before="55"/>
        <w:ind w:left="108"/>
      </w:pPr>
      <w:r>
        <w:rPr/>
        <w:t>进智慧科普推广应用。</w:t>
      </w:r>
    </w:p>
    <w:p>
      <w:pPr>
        <w:pStyle w:val="BodyText"/>
        <w:spacing w:line="328" w:lineRule="auto" w:before="149"/>
        <w:ind w:left="108" w:right="1152" w:firstLine="638"/>
      </w:pPr>
      <w:bookmarkStart w:name="（三）科普基础设施优化工程" w:id="18"/>
      <w:bookmarkEnd w:id="18"/>
      <w:r>
        <w:rPr/>
      </w:r>
      <w:r>
        <w:rPr>
          <w:spacing w:val="-11"/>
        </w:rPr>
        <w:t>——完善科普传播新媒体矩阵。紧跟新媒体发展潮流和趋势， </w:t>
      </w:r>
      <w:r>
        <w:rPr>
          <w:spacing w:val="-15"/>
        </w:rPr>
        <w:t>推动智能化技术的应用，不断完善新媒体的功能和布局，形成科 学传播矩阵。推进电视、广播等传统媒体与新媒体深度融合，打</w:t>
      </w:r>
      <w:r>
        <w:rPr>
          <w:w w:val="99"/>
        </w:rPr>
        <w:t>造</w:t>
      </w:r>
      <w:r>
        <w:rPr>
          <w:spacing w:val="-18"/>
          <w:w w:val="99"/>
        </w:rPr>
        <w:t>全区融媒体科学传播品牌。利用“科普中国”“科普中央厨房”</w:t>
      </w:r>
      <w:r>
        <w:rPr/>
        <w:t>等科普资源平台，多渠道进行精准推送。</w:t>
      </w:r>
    </w:p>
    <w:p>
      <w:pPr>
        <w:pStyle w:val="BodyText"/>
        <w:spacing w:line="328" w:lineRule="auto"/>
        <w:ind w:left="108" w:right="1336" w:firstLine="638"/>
      </w:pPr>
      <w:r>
        <w:rPr/>
        <w:t>——完善数字化科普服务体系。充分利用大数据、云计算、</w:t>
      </w:r>
      <w:r>
        <w:rPr>
          <w:spacing w:val="-12"/>
        </w:rPr>
        <w:t>人工智能等技术，推进深度融合，建立更加智慧的数字化科普服</w:t>
      </w:r>
      <w:r>
        <w:rPr>
          <w:spacing w:val="-13"/>
        </w:rPr>
        <w:t>务体系。通过信息化平台建立科普信息共享服务机制，加大对重</w:t>
      </w:r>
      <w:r>
        <w:rPr>
          <w:spacing w:val="-18"/>
        </w:rPr>
        <w:t>点人群的科普信息服务定制化推送力度。大力推进信息无障碍工</w:t>
      </w:r>
      <w:r>
        <w:rPr>
          <w:spacing w:val="-12"/>
        </w:rPr>
        <w:t>作，提高残疾人、老年人、儿童等特殊群体获取科普服务的便捷性。</w:t>
      </w:r>
    </w:p>
    <w:p>
      <w:pPr>
        <w:pStyle w:val="BodyText"/>
        <w:spacing w:line="392" w:lineRule="exact"/>
        <w:ind w:left="747"/>
        <w:rPr>
          <w:rFonts w:ascii="黑体" w:eastAsia="黑体" w:hint="eastAsia"/>
        </w:rPr>
      </w:pPr>
      <w:r>
        <w:rPr>
          <w:rFonts w:ascii="黑体" w:eastAsia="黑体" w:hint="eastAsia"/>
          <w:w w:val="95"/>
        </w:rPr>
        <w:t>（三）科普基础设施优化工程</w:t>
      </w:r>
    </w:p>
    <w:p>
      <w:pPr>
        <w:pStyle w:val="BodyText"/>
        <w:spacing w:line="328" w:lineRule="auto" w:before="149"/>
        <w:ind w:left="108" w:right="1472" w:firstLine="638"/>
        <w:jc w:val="both"/>
      </w:pPr>
      <w:r>
        <w:rPr>
          <w:spacing w:val="-7"/>
          <w:w w:val="95"/>
        </w:rPr>
        <w:t>充分利用城南行动计划的机遇，有重点、有特色、高水平地 </w:t>
      </w:r>
      <w:r>
        <w:rPr>
          <w:spacing w:val="-13"/>
          <w:w w:val="95"/>
        </w:rPr>
        <w:t>推动大兴区科普基础设施建设，优化科普基础设施布局，实现科 </w:t>
      </w:r>
      <w:r>
        <w:rPr>
          <w:spacing w:val="-13"/>
        </w:rPr>
        <w:t>普资源的合理配置和服务均衡化。</w:t>
      </w:r>
    </w:p>
    <w:p>
      <w:pPr>
        <w:pStyle w:val="BodyText"/>
        <w:spacing w:line="328" w:lineRule="auto"/>
        <w:ind w:left="108" w:right="1468" w:firstLine="638"/>
        <w:jc w:val="both"/>
      </w:pPr>
      <w:r>
        <w:rPr>
          <w:spacing w:val="-8"/>
        </w:rPr>
        <w:t>——助力科普平台和青少年活动载体建设。开展科普教育基</w:t>
      </w:r>
      <w:r>
        <w:rPr>
          <w:spacing w:val="-13"/>
        </w:rPr>
        <w:t>地认证，加强北京科学中心大兴分中心建设，推动以科学教育场</w:t>
      </w:r>
      <w:r>
        <w:rPr>
          <w:spacing w:val="-17"/>
        </w:rPr>
        <w:t>馆为主体的科普平台建设。推进少年宫、青少年创客基地的建设和发展。</w:t>
      </w:r>
    </w:p>
    <w:p>
      <w:pPr>
        <w:pStyle w:val="BodyText"/>
        <w:spacing w:line="328" w:lineRule="auto"/>
        <w:ind w:left="108" w:right="1468" w:firstLine="638"/>
      </w:pPr>
      <w:r>
        <w:rPr>
          <w:spacing w:val="-9"/>
        </w:rPr>
        <w:t>——优化科普基础设施布局。支持企业、高等院校、科研院</w:t>
      </w:r>
      <w:r>
        <w:rPr>
          <w:spacing w:val="-14"/>
        </w:rPr>
        <w:t>所围绕现代农业、智能制造、金融科技等重点领域，建设主题鲜</w:t>
      </w:r>
    </w:p>
    <w:p>
      <w:pPr>
        <w:spacing w:after="0" w:line="328" w:lineRule="auto"/>
        <w:sectPr>
          <w:pgSz w:w="11910" w:h="16840"/>
          <w:pgMar w:header="0" w:footer="1322" w:top="1580" w:bottom="1520" w:left="1480" w:right="0"/>
        </w:sectPr>
      </w:pPr>
    </w:p>
    <w:p>
      <w:pPr>
        <w:pStyle w:val="BodyText"/>
        <w:rPr>
          <w:sz w:val="20"/>
        </w:rPr>
      </w:pPr>
      <w:r>
        <w:rPr/>
        <w:pict>
          <v:shape style="position:absolute;margin-left:14.089746pt;margin-top:401.397156pt;width:576pt;height:48pt;mso-position-horizontal-relative:page;mso-position-vertical-relative:page;z-index:-252197888;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spacing w:before="10"/>
        <w:rPr>
          <w:sz w:val="24"/>
        </w:rPr>
      </w:pPr>
    </w:p>
    <w:p>
      <w:pPr>
        <w:pStyle w:val="BodyText"/>
        <w:spacing w:line="326" w:lineRule="auto" w:before="55"/>
        <w:ind w:left="108" w:right="1355"/>
      </w:pPr>
      <w:bookmarkStart w:name="（四）基层科普能力提升工程" w:id="19"/>
      <w:bookmarkEnd w:id="19"/>
      <w:r>
        <w:rPr/>
      </w:r>
      <w:r>
        <w:rPr/>
        <w:t>明的科普场所。利用国际机场给大兴区带来的“新国门”机遇， 科学规划，合理布局，推动机场地区的科普基础设施建设。</w:t>
      </w:r>
    </w:p>
    <w:p>
      <w:pPr>
        <w:pStyle w:val="BodyText"/>
        <w:spacing w:line="328" w:lineRule="auto" w:before="3"/>
        <w:ind w:left="108" w:right="1471" w:firstLine="638"/>
        <w:jc w:val="both"/>
      </w:pPr>
      <w:r>
        <w:rPr>
          <w:spacing w:val="-11"/>
        </w:rPr>
        <w:t>——强化科普基地建设。积极引导有条件的工业遗产和闲置</w:t>
      </w:r>
      <w:r>
        <w:rPr>
          <w:spacing w:val="-13"/>
        </w:rPr>
        <w:t>资源，建设科技博物馆、工业博物馆、安全体验场馆和科普创意</w:t>
      </w:r>
      <w:r>
        <w:rPr>
          <w:spacing w:val="-13"/>
          <w:w w:val="95"/>
        </w:rPr>
        <w:t>园。推进区内符合条件的科技、科普场所免费开放。支持和服务 </w:t>
      </w:r>
      <w:r>
        <w:rPr>
          <w:spacing w:val="-17"/>
        </w:rPr>
        <w:t>“科技小院”在大兴区落地和发展，利用科普中国 </w:t>
      </w:r>
      <w:r>
        <w:rPr/>
        <w:t>e</w:t>
      </w:r>
      <w:r>
        <w:rPr>
          <w:spacing w:val="-21"/>
        </w:rPr>
        <w:t> 站资源，构建线上线下相结合的科普信息化服务阵地。</w:t>
      </w:r>
    </w:p>
    <w:p>
      <w:pPr>
        <w:pStyle w:val="BodyText"/>
        <w:spacing w:line="402" w:lineRule="exact"/>
        <w:ind w:left="907"/>
        <w:rPr>
          <w:rFonts w:ascii="黑体" w:eastAsia="黑体" w:hint="eastAsia"/>
        </w:rPr>
      </w:pPr>
      <w:r>
        <w:rPr>
          <w:rFonts w:ascii="黑体" w:eastAsia="黑体" w:hint="eastAsia"/>
        </w:rPr>
        <w:t>（四）基层科普能力提升工程</w:t>
      </w:r>
    </w:p>
    <w:p>
      <w:pPr>
        <w:pStyle w:val="BodyText"/>
        <w:spacing w:line="328" w:lineRule="auto" w:before="149"/>
        <w:ind w:left="108" w:right="1312" w:firstLine="638"/>
      </w:pPr>
      <w:r>
        <w:rPr>
          <w:spacing w:val="-9"/>
        </w:rPr>
        <w:t>大力建设科普人才队伍，健全科普服务体系，加大优质科普</w:t>
      </w:r>
      <w:r>
        <w:rPr>
          <w:spacing w:val="-21"/>
          <w:w w:val="95"/>
        </w:rPr>
        <w:t>资源下沉力度，促进基层科普服务能力提升，打造区域科普特色。</w:t>
      </w:r>
    </w:p>
    <w:p>
      <w:pPr>
        <w:pStyle w:val="BodyText"/>
        <w:spacing w:line="407" w:lineRule="exact"/>
        <w:ind w:left="747"/>
      </w:pPr>
      <w:r>
        <w:rPr/>
        <w:t>——健全基层科普服务体系。建立以新时代文明实践中心</w:t>
      </w:r>
    </w:p>
    <w:p>
      <w:pPr>
        <w:pStyle w:val="BodyText"/>
        <w:spacing w:line="328" w:lineRule="auto" w:before="149"/>
        <w:ind w:left="108" w:right="1307"/>
      </w:pPr>
      <w:r>
        <w:rPr/>
        <w:t>（</w:t>
      </w:r>
      <w:r>
        <w:rPr>
          <w:spacing w:val="-14"/>
        </w:rPr>
        <w:t>所、站</w:t>
      </w:r>
      <w:r>
        <w:rPr>
          <w:spacing w:val="-41"/>
        </w:rPr>
        <w:t>）</w:t>
      </w:r>
      <w:r>
        <w:rPr>
          <w:spacing w:val="-11"/>
        </w:rPr>
        <w:t>、党群服务中心、社区服务中心</w:t>
      </w:r>
      <w:r>
        <w:rPr>
          <w:spacing w:val="-3"/>
        </w:rPr>
        <w:t>（</w:t>
      </w:r>
      <w:r>
        <w:rPr>
          <w:spacing w:val="-14"/>
        </w:rPr>
        <w:t>所、站</w:t>
      </w:r>
      <w:r>
        <w:rPr>
          <w:spacing w:val="-39"/>
        </w:rPr>
        <w:t>）</w:t>
      </w:r>
      <w:r>
        <w:rPr/>
        <w:t>等为阵地， </w:t>
      </w:r>
      <w:r>
        <w:rPr>
          <w:spacing w:val="-6"/>
        </w:rPr>
        <w:t>以志愿服务为重要手段的基层科普服务体系。推广群众点单、社</w:t>
      </w:r>
      <w:r>
        <w:rPr>
          <w:spacing w:val="-12"/>
        </w:rPr>
        <w:t>区派单、部门领单、志愿组织接单的订单认领模式。推动科普志愿服务常态化、规范化、专业化。</w:t>
      </w:r>
    </w:p>
    <w:p>
      <w:pPr>
        <w:pStyle w:val="BodyText"/>
        <w:spacing w:line="328" w:lineRule="auto"/>
        <w:ind w:left="108" w:right="1312" w:firstLine="638"/>
      </w:pPr>
      <w:r>
        <w:rPr/>
        <w:t>——提升基层科普服务能力。推动基层科普与教育、卫生、</w:t>
      </w:r>
      <w:r>
        <w:rPr>
          <w:spacing w:val="-11"/>
        </w:rPr>
        <w:t>文化、体育、旅游等融合发展，延伸科普服务触角。利用农村科</w:t>
      </w:r>
      <w:r>
        <w:rPr>
          <w:spacing w:val="-12"/>
        </w:rPr>
        <w:t>普设施、文化设施等阵地，以“科普+”“+科普”等方式，提升乡村科普服务能力。持续开展全国科普日、全国科技工作者日、科技周、公民科学素质大赛等品牌科普活动，提升活动影响力。</w:t>
      </w:r>
      <w:r>
        <w:rPr>
          <w:spacing w:val="-23"/>
          <w:w w:val="95"/>
        </w:rPr>
        <w:t>在全区范围内举办形式多样的科普类活动、竞赛。以“健康大兴” </w:t>
      </w:r>
      <w:r>
        <w:rPr>
          <w:spacing w:val="-22"/>
        </w:rPr>
        <w:t>主题宣讲和健康大课堂等为载体，倡导健康文明的生活方式，引</w:t>
      </w:r>
    </w:p>
    <w:p>
      <w:pPr>
        <w:spacing w:after="0" w:line="328" w:lineRule="auto"/>
        <w:sectPr>
          <w:pgSz w:w="11910" w:h="16840"/>
          <w:pgMar w:header="0" w:footer="1322" w:top="1580" w:bottom="1520" w:left="1480" w:right="0"/>
        </w:sectPr>
      </w:pPr>
    </w:p>
    <w:p>
      <w:pPr>
        <w:pStyle w:val="BodyText"/>
        <w:rPr>
          <w:sz w:val="20"/>
        </w:rPr>
      </w:pPr>
      <w:r>
        <w:rPr/>
        <w:pict>
          <v:shape style="position:absolute;margin-left:14.089746pt;margin-top:401.397156pt;width:576pt;height:48pt;mso-position-horizontal-relative:page;mso-position-vertical-relative:page;z-index:-252196864;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spacing w:before="10"/>
        <w:rPr>
          <w:sz w:val="24"/>
        </w:rPr>
      </w:pPr>
    </w:p>
    <w:p>
      <w:pPr>
        <w:pStyle w:val="BodyText"/>
        <w:spacing w:before="55"/>
        <w:ind w:left="108"/>
      </w:pPr>
      <w:r>
        <w:rPr/>
        <w:t>导全社会树立“大卫生”“大健康”理念。</w:t>
      </w:r>
    </w:p>
    <w:p>
      <w:pPr>
        <w:pStyle w:val="BodyText"/>
        <w:spacing w:line="328" w:lineRule="auto" w:before="149"/>
        <w:ind w:left="108" w:right="1307" w:firstLine="638"/>
      </w:pPr>
      <w:r>
        <w:rPr>
          <w:spacing w:val="-9"/>
        </w:rPr>
        <w:t>——部门协同推进应急科普发展。推动组建应急科普专家队</w:t>
      </w:r>
      <w:bookmarkStart w:name="（五）创新文化发展工程" w:id="20"/>
      <w:bookmarkEnd w:id="20"/>
      <w:r>
        <w:rPr>
          <w:spacing w:val="-9"/>
        </w:rPr>
      </w:r>
      <w:r>
        <w:rPr>
          <w:spacing w:val="-12"/>
        </w:rPr>
        <w:t>伍，建立健全各级各部门应急科普联动机制，坚持日常科普与应</w:t>
      </w:r>
      <w:r>
        <w:rPr>
          <w:spacing w:val="-15"/>
        </w:rPr>
        <w:t>急科普相统一。加强对大气污染、极端天气、洪涝灾害、疫情防控等应急科普和涵盖多领域的科普资源储备。结合防灾减灾周、世界气象日、安全生产月等节点，开展形式多样的应急科普主题</w:t>
      </w:r>
      <w:r>
        <w:rPr>
          <w:spacing w:val="-20"/>
          <w:w w:val="95"/>
        </w:rPr>
        <w:t>活动，推动应急科普进农村、进社区、进学校、进家庭、进企业、 </w:t>
      </w:r>
      <w:r>
        <w:rPr>
          <w:spacing w:val="-20"/>
        </w:rPr>
        <w:t>进机关，提升全民安全意识及自救互救技能。</w:t>
      </w:r>
    </w:p>
    <w:p>
      <w:pPr>
        <w:pStyle w:val="BodyText"/>
        <w:spacing w:line="397" w:lineRule="exact"/>
        <w:ind w:left="747"/>
      </w:pPr>
      <w:r>
        <w:rPr/>
        <w:t>——强化科普人才队伍建设。构建由业界权威专家、专业研</w:t>
      </w:r>
    </w:p>
    <w:p>
      <w:pPr>
        <w:pStyle w:val="BodyText"/>
        <w:spacing w:line="328" w:lineRule="auto" w:before="151"/>
        <w:ind w:left="108" w:right="1473"/>
        <w:jc w:val="both"/>
      </w:pPr>
      <w:r>
        <w:rPr>
          <w:spacing w:val="-7"/>
          <w:w w:val="95"/>
        </w:rPr>
        <w:t>究人员引领的高素质科普人才队伍，积极吸纳中小学教师、高校 </w:t>
      </w:r>
      <w:r>
        <w:rPr>
          <w:spacing w:val="-13"/>
          <w:w w:val="95"/>
        </w:rPr>
        <w:t>师生、科研人员、企业人员、公务员、传媒从业者等热心科普事 </w:t>
      </w:r>
      <w:r>
        <w:rPr>
          <w:spacing w:val="-17"/>
          <w:w w:val="95"/>
        </w:rPr>
        <w:t>业的高素质人员加入科普队伍。实施基层科普工作人员能力与素 </w:t>
      </w:r>
      <w:r>
        <w:rPr>
          <w:spacing w:val="-15"/>
          <w:w w:val="95"/>
        </w:rPr>
        <w:t>质提升计划，注重培养素质优良的基层科普人员队伍。完善科普 </w:t>
      </w:r>
      <w:r>
        <w:rPr>
          <w:spacing w:val="-15"/>
        </w:rPr>
        <w:t>专兼职人员、志愿者培训机制。</w:t>
      </w:r>
    </w:p>
    <w:p>
      <w:pPr>
        <w:pStyle w:val="BodyText"/>
        <w:spacing w:line="400" w:lineRule="exact"/>
        <w:ind w:left="747"/>
        <w:rPr>
          <w:rFonts w:ascii="黑体" w:eastAsia="黑体" w:hint="eastAsia"/>
        </w:rPr>
      </w:pPr>
      <w:r>
        <w:rPr>
          <w:rFonts w:ascii="黑体" w:eastAsia="黑体" w:hint="eastAsia"/>
        </w:rPr>
        <w:t>（五）创新文化发展工程</w:t>
      </w:r>
    </w:p>
    <w:p>
      <w:pPr>
        <w:pStyle w:val="BodyText"/>
        <w:spacing w:line="326" w:lineRule="auto" w:before="152"/>
        <w:ind w:left="108" w:right="1473" w:firstLine="638"/>
        <w:jc w:val="both"/>
      </w:pPr>
      <w:r>
        <w:rPr>
          <w:spacing w:val="-9"/>
          <w:w w:val="95"/>
        </w:rPr>
        <w:t>促进科普与科技创新、文化、艺术等融合发展，依靠更多更 </w:t>
      </w:r>
      <w:r>
        <w:rPr>
          <w:spacing w:val="-14"/>
          <w:w w:val="95"/>
        </w:rPr>
        <w:t>好的科技创新为经济发展注入新活力，在大兴营造热爱科学、崇 </w:t>
      </w:r>
      <w:r>
        <w:rPr>
          <w:spacing w:val="-14"/>
        </w:rPr>
        <w:t>尚创新的文化氛围，推动建设良好“软环境”。</w:t>
      </w:r>
    </w:p>
    <w:p>
      <w:pPr>
        <w:pStyle w:val="BodyText"/>
        <w:spacing w:line="328" w:lineRule="auto" w:before="7"/>
        <w:ind w:left="108" w:right="1355" w:firstLine="638"/>
      </w:pPr>
      <w:r>
        <w:rPr>
          <w:spacing w:val="-8"/>
        </w:rPr>
        <w:t>——强化科技创新体系建设。推进科技创新体系建设，推动创新文化在大兴区落地生根。围绕“三区一门户”的功能定位， </w:t>
      </w:r>
      <w:r>
        <w:rPr>
          <w:spacing w:val="-14"/>
        </w:rPr>
        <w:t>充分发挥大兴区联通“一核两翼”的区位优势、大兴国际机场的</w:t>
      </w:r>
      <w:r>
        <w:rPr>
          <w:spacing w:val="-17"/>
        </w:rPr>
        <w:t>对外国际交往作用，构建协同创新共同体。依托自贸区积极探索</w:t>
      </w:r>
    </w:p>
    <w:p>
      <w:pPr>
        <w:spacing w:after="0" w:line="328" w:lineRule="auto"/>
        <w:sectPr>
          <w:pgSz w:w="11910" w:h="16840"/>
          <w:pgMar w:header="0" w:footer="1322" w:top="1580" w:bottom="1520" w:left="1480" w:right="0"/>
        </w:sectPr>
      </w:pPr>
    </w:p>
    <w:p>
      <w:pPr>
        <w:pStyle w:val="BodyText"/>
        <w:rPr>
          <w:sz w:val="20"/>
        </w:rPr>
      </w:pPr>
      <w:r>
        <w:rPr/>
        <w:pict>
          <v:shape style="position:absolute;margin-left:14.089746pt;margin-top:401.397156pt;width:576pt;height:48pt;mso-position-horizontal-relative:page;mso-position-vertical-relative:page;z-index:-252195840;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spacing w:before="10"/>
        <w:rPr>
          <w:sz w:val="24"/>
        </w:rPr>
      </w:pPr>
    </w:p>
    <w:p>
      <w:pPr>
        <w:pStyle w:val="BodyText"/>
        <w:spacing w:line="328" w:lineRule="auto" w:before="55"/>
        <w:ind w:left="108" w:right="1355"/>
      </w:pPr>
      <w:r>
        <w:rPr>
          <w:spacing w:val="-23"/>
        </w:rPr>
        <w:t>开放制度和政策机制创新，主动对接国际贸易规则，探索建设“科</w:t>
      </w:r>
      <w:r>
        <w:rPr>
          <w:spacing w:val="-23"/>
          <w:w w:val="95"/>
        </w:rPr>
        <w:t>技创新自由港”、国际知识产权高地。发挥科协桥梁纽带作用， </w:t>
      </w:r>
      <w:bookmarkStart w:name="（六）科学素质交流合作工程" w:id="21"/>
      <w:bookmarkEnd w:id="21"/>
      <w:r>
        <w:rPr>
          <w:spacing w:val="-23"/>
          <w:w w:val="95"/>
        </w:rPr>
      </w:r>
      <w:r>
        <w:rPr>
          <w:spacing w:val="-16"/>
        </w:rPr>
        <w:t>整合政府、企业、高校、科研院所等市区科技资源，助力打造出</w:t>
      </w:r>
      <w:r>
        <w:rPr>
          <w:spacing w:val="-18"/>
        </w:rPr>
        <w:t>一批大兴区科技服务联盟，支持各类市场主体建设特色科技成果转化平台。</w:t>
      </w:r>
    </w:p>
    <w:p>
      <w:pPr>
        <w:pStyle w:val="BodyText"/>
        <w:spacing w:line="328" w:lineRule="auto"/>
        <w:ind w:left="108" w:right="1468" w:firstLine="638"/>
        <w:jc w:val="both"/>
      </w:pPr>
      <w:r>
        <w:rPr>
          <w:spacing w:val="-10"/>
        </w:rPr>
        <w:t>——推进科技创新文化发展。以服务科技创新引领区建设为</w:t>
      </w:r>
      <w:r>
        <w:rPr>
          <w:spacing w:val="-13"/>
        </w:rPr>
        <w:t>主线，聚焦生物医药、数字经济、双碳、商业航空等前沿关键技</w:t>
      </w:r>
      <w:r>
        <w:rPr>
          <w:spacing w:val="-15"/>
          <w:w w:val="95"/>
        </w:rPr>
        <w:t>术的研究和应用，创建“科技大家谈”系列活动，营造大兴崇尚 </w:t>
      </w:r>
      <w:r>
        <w:rPr>
          <w:spacing w:val="-15"/>
        </w:rPr>
        <w:t>科技创新的良好氛围。</w:t>
      </w:r>
    </w:p>
    <w:p>
      <w:pPr>
        <w:pStyle w:val="BodyText"/>
        <w:spacing w:line="328" w:lineRule="auto"/>
        <w:ind w:left="108" w:right="1334" w:firstLine="638"/>
      </w:pPr>
      <w:r>
        <w:rPr/>
        <w:t>——支持科普科幻原创作品创作。支持面向世界科技前沿、</w:t>
      </w:r>
      <w:r>
        <w:rPr>
          <w:spacing w:val="-11"/>
        </w:rPr>
        <w:t>面向经济主战场、面向国家重大需求、面向人民生命健康等题材</w:t>
      </w:r>
      <w:r>
        <w:rPr>
          <w:spacing w:val="-14"/>
        </w:rPr>
        <w:t>开展科普创作。支持科普类图书、音视频、短剧、影视剧、动漫</w:t>
      </w:r>
      <w:r>
        <w:rPr>
          <w:spacing w:val="-17"/>
        </w:rPr>
        <w:t>作品和游戏的创作和创意，支持开发融入创意元素和地域文化特色的科幻产品，促进科幻作品推陈出新。</w:t>
      </w:r>
    </w:p>
    <w:p>
      <w:pPr>
        <w:pStyle w:val="BodyText"/>
        <w:spacing w:line="400" w:lineRule="exact"/>
        <w:ind w:left="747"/>
        <w:rPr>
          <w:rFonts w:ascii="黑体" w:eastAsia="黑体" w:hint="eastAsia"/>
        </w:rPr>
      </w:pPr>
      <w:r>
        <w:rPr>
          <w:rFonts w:ascii="黑体" w:eastAsia="黑体" w:hint="eastAsia"/>
        </w:rPr>
        <w:t>（六）科学素质交流合作工程</w:t>
      </w:r>
    </w:p>
    <w:p>
      <w:pPr>
        <w:pStyle w:val="BodyText"/>
        <w:spacing w:line="328" w:lineRule="auto" w:before="136"/>
        <w:ind w:left="108" w:right="1471" w:firstLine="638"/>
        <w:jc w:val="both"/>
      </w:pPr>
      <w:r>
        <w:rPr>
          <w:spacing w:val="-9"/>
          <w:w w:val="95"/>
        </w:rPr>
        <w:t>积极融入全球科普网络，深化科学素质国际、国内交流与合 </w:t>
      </w:r>
      <w:r>
        <w:rPr>
          <w:spacing w:val="-12"/>
          <w:w w:val="95"/>
        </w:rPr>
        <w:t>作，深化与北京市其他各区的交流与合作，以京津冀区域为重点 </w:t>
      </w:r>
      <w:r>
        <w:rPr>
          <w:spacing w:val="-17"/>
          <w:w w:val="95"/>
        </w:rPr>
        <w:t>加强科普工作区域协同、联动发展，拓展交流渠道，搭建开放合 </w:t>
      </w:r>
      <w:r>
        <w:rPr>
          <w:spacing w:val="-17"/>
        </w:rPr>
        <w:t>作平台，丰富交流合作内容，提升合作层次。</w:t>
      </w:r>
    </w:p>
    <w:p>
      <w:pPr>
        <w:pStyle w:val="BodyText"/>
        <w:spacing w:line="328" w:lineRule="auto"/>
        <w:ind w:left="108" w:right="1155" w:firstLine="638"/>
      </w:pPr>
      <w:r>
        <w:rPr>
          <w:spacing w:val="-11"/>
        </w:rPr>
        <w:t>——推动国际交流合作。助力建设国际化高端创新交流平台， </w:t>
      </w:r>
      <w:r>
        <w:rPr>
          <w:spacing w:val="-15"/>
        </w:rPr>
        <w:t>积极探索搭建层级更高、影响更大的重大活动平台。依托北京中 </w:t>
      </w:r>
      <w:r>
        <w:rPr>
          <w:spacing w:val="-19"/>
        </w:rPr>
        <w:t>日创新合作示范区国际交流合作载体，打造国际创新创业生态体</w:t>
      </w:r>
    </w:p>
    <w:p>
      <w:pPr>
        <w:spacing w:after="0" w:line="328" w:lineRule="auto"/>
        <w:sectPr>
          <w:pgSz w:w="11910" w:h="16840"/>
          <w:pgMar w:header="0" w:footer="1322" w:top="1580" w:bottom="1520" w:left="1480" w:right="0"/>
        </w:sectPr>
      </w:pPr>
    </w:p>
    <w:p>
      <w:pPr>
        <w:pStyle w:val="BodyText"/>
        <w:rPr>
          <w:sz w:val="20"/>
        </w:rPr>
      </w:pPr>
      <w:r>
        <w:rPr/>
        <w:pict>
          <v:shape style="position:absolute;margin-left:14.089746pt;margin-top:401.397156pt;width:576pt;height:48pt;mso-position-horizontal-relative:page;mso-position-vertical-relative:page;z-index:-252194816;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spacing w:before="10"/>
        <w:rPr>
          <w:sz w:val="24"/>
        </w:rPr>
      </w:pPr>
    </w:p>
    <w:p>
      <w:pPr>
        <w:pStyle w:val="BodyText"/>
        <w:spacing w:line="326" w:lineRule="auto" w:before="55"/>
        <w:ind w:left="108" w:right="1473"/>
      </w:pPr>
      <w:bookmarkStart w:name="五、组织实施" w:id="22"/>
      <w:bookmarkEnd w:id="22"/>
      <w:r>
        <w:rPr/>
      </w:r>
      <w:bookmarkStart w:name="（一）组织保障" w:id="23"/>
      <w:bookmarkEnd w:id="23"/>
      <w:r>
        <w:rPr/>
      </w:r>
      <w:r>
        <w:rPr>
          <w:spacing w:val="-11"/>
          <w:w w:val="95"/>
        </w:rPr>
        <w:t>系的国内样板。吸引国际学术组织、创新机构和跨国公司在大兴 </w:t>
      </w:r>
      <w:r>
        <w:rPr>
          <w:spacing w:val="-10"/>
        </w:rPr>
        <w:t>区举办高水平科技交流活动。</w:t>
      </w:r>
    </w:p>
    <w:p>
      <w:pPr>
        <w:pStyle w:val="BodyText"/>
        <w:spacing w:line="328" w:lineRule="auto" w:before="3"/>
        <w:ind w:left="108" w:right="1152" w:firstLine="638"/>
      </w:pPr>
      <w:r>
        <w:rPr>
          <w:spacing w:val="-7"/>
        </w:rPr>
        <w:t>——推动与其他各区的交流合作。强调走出去、请进来，加 </w:t>
      </w:r>
      <w:r>
        <w:rPr>
          <w:spacing w:val="-14"/>
          <w:w w:val="95"/>
        </w:rPr>
        <w:t>强与北京市各区的交流与学习，共享先进的科普发展理念和经验， </w:t>
      </w:r>
      <w:r>
        <w:rPr>
          <w:spacing w:val="-14"/>
        </w:rPr>
        <w:t>开展多层次、多领域的项目合作。</w:t>
      </w:r>
    </w:p>
    <w:p>
      <w:pPr>
        <w:pStyle w:val="BodyText"/>
        <w:spacing w:line="328" w:lineRule="auto"/>
        <w:ind w:left="108" w:right="1468" w:firstLine="638"/>
        <w:jc w:val="both"/>
      </w:pPr>
      <w:r>
        <w:rPr>
          <w:spacing w:val="-10"/>
        </w:rPr>
        <w:t>——推动区域协同发展。以需求为导向，创新合作交流的方</w:t>
      </w:r>
      <w:r>
        <w:rPr>
          <w:spacing w:val="-12"/>
        </w:rPr>
        <w:t>式方法，强化与河北雄安新区及津冀地区的高效衔接，促进京津冀科学素质提升协同、联动发展。</w:t>
      </w:r>
    </w:p>
    <w:p>
      <w:pPr>
        <w:pStyle w:val="BodyText"/>
        <w:spacing w:line="390" w:lineRule="exact"/>
        <w:ind w:left="747"/>
        <w:rPr>
          <w:rFonts w:ascii="黑体" w:eastAsia="黑体" w:hint="eastAsia"/>
        </w:rPr>
      </w:pPr>
      <w:r>
        <w:rPr>
          <w:rFonts w:ascii="黑体" w:eastAsia="黑体" w:hint="eastAsia"/>
        </w:rPr>
        <w:t>五、组织实施</w:t>
      </w:r>
    </w:p>
    <w:p>
      <w:pPr>
        <w:pStyle w:val="BodyText"/>
        <w:spacing w:before="125"/>
        <w:ind w:left="747"/>
        <w:rPr>
          <w:rFonts w:ascii="黑体" w:eastAsia="黑体" w:hint="eastAsia"/>
        </w:rPr>
      </w:pPr>
      <w:r>
        <w:rPr>
          <w:rFonts w:ascii="黑体" w:eastAsia="黑体" w:hint="eastAsia"/>
        </w:rPr>
        <w:t>（一）组织保障</w:t>
      </w:r>
    </w:p>
    <w:p>
      <w:pPr>
        <w:pStyle w:val="BodyText"/>
        <w:spacing w:line="316" w:lineRule="auto" w:before="130"/>
        <w:ind w:left="108" w:right="1152" w:firstLine="638"/>
      </w:pPr>
      <w:r>
        <w:rPr>
          <w:spacing w:val="-11"/>
        </w:rPr>
        <w:t>区政府负责领导《大兴区全民科学素质行动规划纲要实施方 </w:t>
      </w:r>
      <w:r>
        <w:rPr>
          <w:spacing w:val="-14"/>
        </w:rPr>
        <w:t>案》</w:t>
      </w:r>
      <w:r>
        <w:rPr/>
        <w:t>（2021-2025</w:t>
      </w:r>
      <w:r>
        <w:rPr>
          <w:spacing w:val="-29"/>
        </w:rPr>
        <w:t> 年</w:t>
      </w:r>
      <w:r>
        <w:rPr>
          <w:spacing w:val="-10"/>
        </w:rPr>
        <w:t>）</w:t>
      </w:r>
      <w:r>
        <w:rPr>
          <w:spacing w:val="-2"/>
        </w:rPr>
        <w:t>实施工作，将全民科学素质行动作为地方</w:t>
      </w:r>
      <w:r>
        <w:rPr>
          <w:w w:val="95"/>
        </w:rPr>
        <w:t>经</w:t>
      </w:r>
      <w:r>
        <w:rPr>
          <w:spacing w:val="-9"/>
          <w:w w:val="95"/>
        </w:rPr>
        <w:t>济社会发展的一项重要任务，纳入区国民经济和社会发展规划， </w:t>
      </w:r>
      <w:r>
        <w:rPr/>
        <w:t>列</w:t>
      </w:r>
      <w:r>
        <w:rPr>
          <w:spacing w:val="-12"/>
        </w:rPr>
        <w:t>入年度工作计划。全区各部门将《大兴区全民科学素质行动规 划</w:t>
      </w:r>
      <w:r>
        <w:rPr>
          <w:spacing w:val="-14"/>
        </w:rPr>
        <w:t>纲要实施方案》</w:t>
      </w:r>
      <w:r>
        <w:rPr/>
        <w:t>（2021-2025</w:t>
      </w:r>
      <w:r>
        <w:rPr>
          <w:spacing w:val="-38"/>
        </w:rPr>
        <w:t> 年</w:t>
      </w:r>
      <w:r>
        <w:rPr>
          <w:spacing w:val="-10"/>
        </w:rPr>
        <w:t>）</w:t>
      </w:r>
      <w:r>
        <w:rPr/>
        <w:t>有关任务纳入相关规划和计 划</w:t>
      </w:r>
      <w:r>
        <w:rPr>
          <w:spacing w:val="-12"/>
        </w:rPr>
        <w:t>，充分履行工作职责。区全民科学素质工作领导小组</w:t>
      </w:r>
      <w:r>
        <w:rPr/>
        <w:t>（办公室 设在区科协</w:t>
      </w:r>
      <w:r>
        <w:rPr>
          <w:spacing w:val="-39"/>
        </w:rPr>
        <w:t>）</w:t>
      </w:r>
      <w:r>
        <w:rPr>
          <w:spacing w:val="-6"/>
        </w:rPr>
        <w:t>负责提出工作规划、年度工作计划和任务安排，制定</w:t>
      </w:r>
      <w:r>
        <w:rPr>
          <w:spacing w:val="-12"/>
        </w:rPr>
        <w:t>本区科学素质建设实施方案，并纳入对本区各委办局、镇街的 目</w:t>
      </w:r>
      <w:r>
        <w:rPr>
          <w:spacing w:val="-14"/>
        </w:rPr>
        <w:t>标管理考核。区科协牵头区全民科学素质建设工作，发挥综合 协调作用，做好联络沟通；各成员单位结合分管领域实际，全面 落实职责要求，协同推进本区科学素质建设。</w:t>
      </w:r>
    </w:p>
    <w:p>
      <w:pPr>
        <w:pStyle w:val="BodyText"/>
        <w:spacing w:line="397" w:lineRule="exact"/>
        <w:ind w:right="1473"/>
        <w:jc w:val="right"/>
      </w:pPr>
      <w:r>
        <w:rPr>
          <w:spacing w:val="-7"/>
          <w:w w:val="95"/>
        </w:rPr>
        <w:t>各镇街负责当地科学素质建设工作。参照区纲要办模式，建</w:t>
      </w:r>
    </w:p>
    <w:p>
      <w:pPr>
        <w:pStyle w:val="BodyText"/>
        <w:spacing w:before="130"/>
        <w:ind w:right="1473"/>
        <w:jc w:val="right"/>
      </w:pPr>
      <w:r>
        <w:rPr>
          <w:spacing w:val="-9"/>
          <w:w w:val="95"/>
        </w:rPr>
        <w:t>立健全科学素质建设工作机制。各镇街科协牵头本区域科学素质</w:t>
      </w:r>
    </w:p>
    <w:p>
      <w:pPr>
        <w:spacing w:after="0"/>
        <w:jc w:val="right"/>
        <w:sectPr>
          <w:pgSz w:w="11910" w:h="16840"/>
          <w:pgMar w:header="0" w:footer="1322" w:top="1580" w:bottom="1520" w:left="1480" w:right="0"/>
        </w:sectPr>
      </w:pPr>
    </w:p>
    <w:p>
      <w:pPr>
        <w:pStyle w:val="BodyText"/>
        <w:rPr>
          <w:sz w:val="20"/>
        </w:rPr>
      </w:pPr>
      <w:r>
        <w:rPr/>
        <w:pict>
          <v:shape style="position:absolute;margin-left:14.089746pt;margin-top:401.397156pt;width:576pt;height:48pt;mso-position-horizontal-relative:page;mso-position-vertical-relative:page;z-index:-252193792;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spacing w:before="6"/>
        <w:rPr>
          <w:sz w:val="23"/>
        </w:rPr>
      </w:pPr>
    </w:p>
    <w:p>
      <w:pPr>
        <w:pStyle w:val="BodyText"/>
        <w:spacing w:line="316" w:lineRule="auto" w:before="55"/>
        <w:ind w:left="108" w:right="1472"/>
      </w:pPr>
      <w:bookmarkStart w:name="（二）机制保障" w:id="24"/>
      <w:bookmarkEnd w:id="24"/>
      <w:r>
        <w:rPr/>
      </w:r>
      <w:r>
        <w:rPr>
          <w:spacing w:val="-12"/>
          <w:w w:val="95"/>
        </w:rPr>
        <w:t>建设实施，做好沟通联络工作，会同各相关部门统筹推进工作任 </w:t>
      </w:r>
      <w:bookmarkStart w:name="（三）条件保障" w:id="25"/>
      <w:bookmarkEnd w:id="25"/>
      <w:r>
        <w:rPr>
          <w:spacing w:val="-12"/>
          <w:w w:val="95"/>
        </w:rPr>
      </w:r>
      <w:r>
        <w:rPr>
          <w:spacing w:val="-12"/>
        </w:rPr>
        <w:t>务实施。</w:t>
      </w:r>
    </w:p>
    <w:p>
      <w:pPr>
        <w:pStyle w:val="BodyText"/>
        <w:spacing w:line="408" w:lineRule="exact"/>
        <w:ind w:left="747"/>
        <w:rPr>
          <w:rFonts w:ascii="黑体" w:eastAsia="黑体" w:hint="eastAsia"/>
        </w:rPr>
      </w:pPr>
      <w:r>
        <w:rPr>
          <w:rFonts w:ascii="黑体" w:eastAsia="黑体" w:hint="eastAsia"/>
        </w:rPr>
        <w:t>（二）机制保障</w:t>
      </w:r>
    </w:p>
    <w:p>
      <w:pPr>
        <w:pStyle w:val="BodyText"/>
        <w:spacing w:line="316" w:lineRule="auto" w:before="130"/>
        <w:ind w:left="108" w:right="1473" w:firstLine="638"/>
        <w:jc w:val="both"/>
      </w:pPr>
      <w:r>
        <w:rPr>
          <w:spacing w:val="-9"/>
        </w:rPr>
        <w:t>——完善评估监测机制。完善科普工作评估制度，做好落实</w:t>
      </w:r>
      <w:r>
        <w:rPr>
          <w:spacing w:val="-14"/>
          <w:w w:val="95"/>
        </w:rPr>
        <w:t>情况的督促检查。定期开展全区公民科学素质监测，评估全区科 </w:t>
      </w:r>
      <w:r>
        <w:rPr>
          <w:spacing w:val="-14"/>
        </w:rPr>
        <w:t>学素质发展水平。</w:t>
      </w:r>
    </w:p>
    <w:p>
      <w:pPr>
        <w:pStyle w:val="BodyText"/>
        <w:spacing w:line="316" w:lineRule="auto"/>
        <w:ind w:left="108" w:right="1472" w:firstLine="638"/>
        <w:jc w:val="both"/>
      </w:pPr>
      <w:r>
        <w:rPr>
          <w:spacing w:val="-10"/>
        </w:rPr>
        <w:t>——加强奖励和宣传。根据国家和北京市有关规定，对在科</w:t>
      </w:r>
      <w:r>
        <w:rPr>
          <w:spacing w:val="-15"/>
          <w:w w:val="95"/>
        </w:rPr>
        <w:t>普工作中做出突出贡献的集体和个人予以表彰和奖励。大力宣传 </w:t>
      </w:r>
      <w:r>
        <w:rPr>
          <w:spacing w:val="-20"/>
          <w:w w:val="95"/>
        </w:rPr>
        <w:t>在全民科学素质建设中做出突出贡献的集体和个人，推广其经验 </w:t>
      </w:r>
      <w:r>
        <w:rPr>
          <w:spacing w:val="-20"/>
        </w:rPr>
        <w:t>做法。</w:t>
      </w:r>
    </w:p>
    <w:p>
      <w:pPr>
        <w:pStyle w:val="BodyText"/>
        <w:spacing w:line="405" w:lineRule="exact"/>
        <w:ind w:left="747"/>
        <w:rPr>
          <w:rFonts w:ascii="黑体" w:eastAsia="黑体" w:hint="eastAsia"/>
        </w:rPr>
      </w:pPr>
      <w:r>
        <w:rPr>
          <w:rFonts w:ascii="黑体" w:eastAsia="黑体" w:hint="eastAsia"/>
        </w:rPr>
        <w:t>（三）条件保障</w:t>
      </w:r>
    </w:p>
    <w:p>
      <w:pPr>
        <w:pStyle w:val="BodyText"/>
        <w:spacing w:line="316" w:lineRule="auto" w:before="126"/>
        <w:ind w:left="108" w:right="1471" w:firstLine="638"/>
        <w:jc w:val="both"/>
      </w:pPr>
      <w:r>
        <w:rPr>
          <w:spacing w:val="-10"/>
        </w:rPr>
        <w:t>——完善法规政策。落实国家、北京市科普优惠政策，完善</w:t>
      </w:r>
      <w:r>
        <w:rPr>
          <w:spacing w:val="-15"/>
        </w:rPr>
        <w:t>大兴区相关配套政策，推动科普成果应用适用科技成果转化奖励政策，不断优化全民科学素质建设政策环境。</w:t>
      </w:r>
    </w:p>
    <w:p>
      <w:pPr>
        <w:pStyle w:val="BodyText"/>
        <w:spacing w:line="316" w:lineRule="auto"/>
        <w:ind w:left="108" w:right="1312" w:firstLine="638"/>
      </w:pPr>
      <w:r>
        <w:rPr>
          <w:spacing w:val="-11"/>
        </w:rPr>
        <w:t>——保障经费投入。区财政结合财力实际情况和区政府各项</w:t>
      </w:r>
      <w:r>
        <w:rPr>
          <w:spacing w:val="-15"/>
        </w:rPr>
        <w:t>事业发展重点，统筹安排科普经费，逐步提高区域科普事业发展</w:t>
      </w:r>
      <w:r>
        <w:rPr>
          <w:spacing w:val="-14"/>
        </w:rPr>
        <w:t>水平。各委办局、各镇街根据年度任务安排经费预算，确保各项</w:t>
      </w:r>
      <w:r>
        <w:rPr>
          <w:spacing w:val="-22"/>
          <w:w w:val="95"/>
        </w:rPr>
        <w:t>任务顺利推进。积极引导和鼓励社会力量以设立基金、资助项目、 </w:t>
      </w:r>
      <w:r>
        <w:rPr>
          <w:spacing w:val="-22"/>
        </w:rPr>
        <w:t>建设科普场馆等方式投入科学素质建设，形成多元化投入机制。</w:t>
      </w:r>
    </w:p>
    <w:p>
      <w:pPr>
        <w:spacing w:after="0" w:line="316" w:lineRule="auto"/>
        <w:sectPr>
          <w:pgSz w:w="11910" w:h="16840"/>
          <w:pgMar w:header="0" w:footer="1322" w:top="1580" w:bottom="1520" w:left="1480" w:right="0"/>
        </w:sectPr>
      </w:pPr>
    </w:p>
    <w:p>
      <w:pPr>
        <w:pStyle w:val="BodyText"/>
        <w:rPr>
          <w:sz w:val="20"/>
        </w:rPr>
      </w:pPr>
      <w:r>
        <w:rPr/>
        <w:pict>
          <v:shape style="position:absolute;margin-left:14.089746pt;margin-top:401.397156pt;width:576pt;height:48pt;mso-position-horizontal-relative:page;mso-position-vertical-relative:page;z-index:-252192768;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spacing w:before="5"/>
        <w:rPr>
          <w:sz w:val="27"/>
        </w:rPr>
      </w:pPr>
    </w:p>
    <w:p>
      <w:pPr>
        <w:spacing w:before="61"/>
        <w:ind w:left="667" w:right="0" w:firstLine="0"/>
        <w:jc w:val="left"/>
        <w:rPr>
          <w:sz w:val="28"/>
        </w:rPr>
      </w:pPr>
      <w:r>
        <w:rPr>
          <w:sz w:val="28"/>
        </w:rPr>
        <w:t>注 释</w:t>
      </w:r>
    </w:p>
    <w:p>
      <w:pPr>
        <w:spacing w:line="424" w:lineRule="auto" w:before="170"/>
        <w:ind w:left="108" w:right="1331" w:firstLine="559"/>
        <w:jc w:val="left"/>
        <w:rPr>
          <w:sz w:val="28"/>
        </w:rPr>
      </w:pPr>
      <w:r>
        <w:rPr>
          <w:sz w:val="28"/>
        </w:rPr>
        <w:t>〔1</w:t>
      </w:r>
      <w:r>
        <w:rPr>
          <w:spacing w:val="-2"/>
          <w:sz w:val="28"/>
        </w:rPr>
        <w:t>〕“五子”联动。“五子”联动是首都构建新发展格局的重要举</w:t>
      </w:r>
      <w:r>
        <w:rPr>
          <w:spacing w:val="-13"/>
          <w:sz w:val="28"/>
        </w:rPr>
        <w:t>措，“五子”指的是，第一，北京市打造国际科创中心，来体现北京的科</w:t>
      </w:r>
      <w:r>
        <w:rPr>
          <w:spacing w:val="-18"/>
          <w:sz w:val="28"/>
        </w:rPr>
        <w:t>技含量，这是第一个。第二，北京市要大力的进行两区建设，这是第二个。</w:t>
      </w:r>
      <w:r>
        <w:rPr>
          <w:spacing w:val="-10"/>
          <w:sz w:val="28"/>
        </w:rPr>
        <w:t>第三，北京市要做数字化标杆城市，这是推动数字化的发展。第四，北京</w:t>
      </w:r>
      <w:r>
        <w:rPr>
          <w:spacing w:val="-4"/>
          <w:sz w:val="28"/>
        </w:rPr>
        <w:t>市的供给侧结构性改革的发展的提出新需求。第五，京津冀协同发展。</w:t>
      </w:r>
    </w:p>
    <w:p>
      <w:pPr>
        <w:spacing w:line="424" w:lineRule="auto" w:before="0"/>
        <w:ind w:left="108" w:right="1466" w:firstLine="559"/>
        <w:jc w:val="both"/>
        <w:rPr>
          <w:sz w:val="28"/>
        </w:rPr>
      </w:pPr>
      <w:r>
        <w:rPr>
          <w:sz w:val="28"/>
        </w:rPr>
        <w:t>〔2</w:t>
      </w:r>
      <w:r>
        <w:rPr>
          <w:spacing w:val="-2"/>
          <w:sz w:val="28"/>
        </w:rPr>
        <w:t>〕“两区”建设。北京两区建设是指国家服务业扩大开放综合示</w:t>
      </w:r>
      <w:r>
        <w:rPr>
          <w:spacing w:val="-13"/>
          <w:sz w:val="28"/>
        </w:rPr>
        <w:t>范区和自由贸易试验区。“两区”建设是中央支持北京开放发展的重大政策，扩大开放综合示范区，可以更好地深化与推动对外开放，而加强自由</w:t>
      </w:r>
      <w:r>
        <w:rPr>
          <w:spacing w:val="-5"/>
          <w:sz w:val="28"/>
        </w:rPr>
        <w:t>贸易区建设，又是加强对外开放的重要内容之一。</w:t>
      </w:r>
    </w:p>
    <w:p>
      <w:pPr>
        <w:spacing w:line="424" w:lineRule="auto" w:before="0"/>
        <w:ind w:left="108" w:right="1468" w:firstLine="559"/>
        <w:jc w:val="left"/>
        <w:rPr>
          <w:sz w:val="28"/>
        </w:rPr>
      </w:pPr>
      <w:r>
        <w:rPr>
          <w:sz w:val="28"/>
        </w:rPr>
        <w:t>〔3〕“七有”。幼有所育、学有所教、劳有所得、病有所医、老有所养、住有所居、弱有所扶。</w:t>
      </w:r>
    </w:p>
    <w:p>
      <w:pPr>
        <w:spacing w:line="356" w:lineRule="exact" w:before="0"/>
        <w:ind w:left="667" w:right="0" w:firstLine="0"/>
        <w:jc w:val="left"/>
        <w:rPr>
          <w:sz w:val="28"/>
        </w:rPr>
      </w:pPr>
      <w:r>
        <w:rPr>
          <w:sz w:val="28"/>
        </w:rPr>
        <w:t>〔4〕“五性”。便利性、宜居性、多样性、公正性、安全性。</w:t>
      </w:r>
    </w:p>
    <w:p>
      <w:pPr>
        <w:spacing w:after="0" w:line="356" w:lineRule="exact"/>
        <w:jc w:val="left"/>
        <w:rPr>
          <w:sz w:val="28"/>
        </w:rPr>
        <w:sectPr>
          <w:pgSz w:w="11910" w:h="16840"/>
          <w:pgMar w:header="0" w:footer="1322" w:top="1580" w:bottom="1520" w:left="1480" w:right="0"/>
        </w:sectPr>
      </w:pPr>
    </w:p>
    <w:p>
      <w:pPr>
        <w:pStyle w:val="BodyText"/>
        <w:rPr>
          <w:sz w:val="20"/>
        </w:rPr>
      </w:pPr>
      <w:r>
        <w:rPr/>
        <w:pict>
          <v:shape style="position:absolute;margin-left:14.089746pt;margin-top:401.397156pt;width:576pt;height:48pt;mso-position-horizontal-relative:page;mso-position-vertical-relative:page;z-index:-252188672;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5"/>
        </w:rPr>
      </w:pPr>
    </w:p>
    <w:p>
      <w:pPr>
        <w:pStyle w:val="BodyText"/>
        <w:spacing w:line="20" w:lineRule="exact"/>
        <w:ind w:left="98"/>
        <w:rPr>
          <w:sz w:val="2"/>
        </w:rPr>
      </w:pPr>
      <w:r>
        <w:rPr>
          <w:sz w:val="2"/>
        </w:rPr>
        <w:pict>
          <v:group style="width:442.2pt;height:1.05pt;mso-position-horizontal-relative:char;mso-position-vertical-relative:line" coordorigin="0,0" coordsize="8844,21">
            <v:line style="position:absolute" from="0,10" to="8844,10" stroked="true" strokeweight="1.000614pt" strokecolor="#000000">
              <v:stroke dashstyle="solid"/>
            </v:line>
          </v:group>
        </w:pict>
      </w:r>
      <w:r>
        <w:rPr>
          <w:sz w:val="2"/>
        </w:rPr>
      </w:r>
    </w:p>
    <w:p>
      <w:pPr>
        <w:spacing w:line="374" w:lineRule="auto" w:before="126"/>
        <w:ind w:left="1224" w:right="1775" w:hanging="797"/>
        <w:jc w:val="both"/>
        <w:rPr>
          <w:sz w:val="28"/>
        </w:rPr>
      </w:pPr>
      <w:r>
        <w:rPr/>
        <w:pict>
          <v:line style="position:absolute;mso-position-horizontal-relative:page;mso-position-vertical-relative:paragraph;z-index:-252189696" from="79.399979pt,84.549042pt" to="521.591913pt,84.549042pt" stroked="true" strokeweight=".748334pt" strokecolor="#000000">
            <v:stroke dashstyle="solid"/>
            <w10:wrap type="none"/>
          </v:line>
        </w:pict>
      </w:r>
      <w:r>
        <w:rPr>
          <w:spacing w:val="-24"/>
          <w:sz w:val="28"/>
        </w:rPr>
        <w:t>抄送：区委办公室、各部、委，区人大办公室，区政协办公室，区纪委</w:t>
      </w:r>
      <w:r>
        <w:rPr>
          <w:sz w:val="28"/>
        </w:rPr>
        <w:t>区监委机关，区人民法院，区人民检察院，临空经济区大兴</w:t>
      </w:r>
      <w:r>
        <w:rPr>
          <w:spacing w:val="-3"/>
          <w:sz w:val="28"/>
        </w:rPr>
        <w:t>片区管委会。</w:t>
      </w:r>
    </w:p>
    <w:p>
      <w:pPr>
        <w:tabs>
          <w:tab w:pos="5966" w:val="left" w:leader="none"/>
        </w:tabs>
        <w:spacing w:before="1"/>
        <w:ind w:left="427" w:right="0" w:firstLine="0"/>
        <w:jc w:val="both"/>
        <w:rPr>
          <w:sz w:val="28"/>
        </w:rPr>
      </w:pPr>
      <w:r>
        <w:rPr/>
        <w:pict>
          <v:shape style="position:absolute;margin-left:79.399979pt;margin-top:24.050472pt;width:442.2pt;height:.1pt;mso-position-horizontal-relative:page;mso-position-vertical-relative:paragraph;z-index:-251630592;mso-wrap-distance-left:0;mso-wrap-distance-right:0" coordorigin="1588,481" coordsize="8844,0" path="m1588,481l10432,481e" filled="false" stroked="true" strokeweight=".997779pt" strokecolor="#000000">
            <v:path arrowok="t"/>
            <v:stroke dashstyle="solid"/>
            <w10:wrap type="topAndBottom"/>
          </v:shape>
        </w:pict>
      </w:r>
      <w:r>
        <w:rPr>
          <w:spacing w:val="-13"/>
          <w:sz w:val="28"/>
        </w:rPr>
        <w:t>北</w:t>
      </w:r>
      <w:r>
        <w:rPr>
          <w:spacing w:val="-15"/>
          <w:sz w:val="28"/>
        </w:rPr>
        <w:t>京</w:t>
      </w:r>
      <w:r>
        <w:rPr>
          <w:spacing w:val="-13"/>
          <w:sz w:val="28"/>
        </w:rPr>
        <w:t>市大</w:t>
      </w:r>
      <w:r>
        <w:rPr>
          <w:spacing w:val="-15"/>
          <w:sz w:val="28"/>
        </w:rPr>
        <w:t>兴</w:t>
      </w:r>
      <w:r>
        <w:rPr>
          <w:spacing w:val="-13"/>
          <w:sz w:val="28"/>
        </w:rPr>
        <w:t>区人</w:t>
      </w:r>
      <w:r>
        <w:rPr>
          <w:spacing w:val="-15"/>
          <w:sz w:val="28"/>
        </w:rPr>
        <w:t>民</w:t>
      </w:r>
      <w:r>
        <w:rPr>
          <w:spacing w:val="-13"/>
          <w:sz w:val="28"/>
        </w:rPr>
        <w:t>政府</w:t>
      </w:r>
      <w:r>
        <w:rPr>
          <w:spacing w:val="-15"/>
          <w:sz w:val="28"/>
        </w:rPr>
        <w:t>办</w:t>
      </w:r>
      <w:r>
        <w:rPr>
          <w:spacing w:val="-13"/>
          <w:sz w:val="28"/>
        </w:rPr>
        <w:t>公</w:t>
      </w:r>
      <w:r>
        <w:rPr>
          <w:sz w:val="28"/>
        </w:rPr>
        <w:t>室</w:t>
        <w:tab/>
      </w:r>
      <w:r>
        <w:rPr>
          <w:spacing w:val="-6"/>
          <w:sz w:val="28"/>
        </w:rPr>
        <w:t>2022</w:t>
      </w:r>
      <w:r>
        <w:rPr>
          <w:spacing w:val="-77"/>
          <w:sz w:val="28"/>
        </w:rPr>
        <w:t> </w:t>
      </w:r>
      <w:r>
        <w:rPr>
          <w:sz w:val="28"/>
        </w:rPr>
        <w:t>年</w:t>
      </w:r>
      <w:r>
        <w:rPr>
          <w:spacing w:val="-88"/>
          <w:sz w:val="28"/>
        </w:rPr>
        <w:t> </w:t>
      </w:r>
      <w:r>
        <w:rPr>
          <w:sz w:val="28"/>
        </w:rPr>
        <w:t>7</w:t>
      </w:r>
      <w:r>
        <w:rPr>
          <w:spacing w:val="-79"/>
          <w:sz w:val="28"/>
        </w:rPr>
        <w:t> </w:t>
      </w:r>
      <w:r>
        <w:rPr>
          <w:sz w:val="28"/>
        </w:rPr>
        <w:t>月</w:t>
      </w:r>
      <w:r>
        <w:rPr>
          <w:spacing w:val="-87"/>
          <w:sz w:val="28"/>
        </w:rPr>
        <w:t> </w:t>
      </w:r>
      <w:r>
        <w:rPr>
          <w:spacing w:val="-5"/>
          <w:sz w:val="28"/>
        </w:rPr>
        <w:t>12</w:t>
      </w:r>
      <w:r>
        <w:rPr>
          <w:spacing w:val="-77"/>
          <w:sz w:val="28"/>
        </w:rPr>
        <w:t> </w:t>
      </w:r>
      <w:r>
        <w:rPr>
          <w:spacing w:val="-13"/>
          <w:sz w:val="28"/>
        </w:rPr>
        <w:t>日</w:t>
      </w:r>
      <w:r>
        <w:rPr>
          <w:spacing w:val="-15"/>
          <w:sz w:val="28"/>
        </w:rPr>
        <w:t>印</w:t>
      </w:r>
      <w:r>
        <w:rPr>
          <w:sz w:val="28"/>
        </w:rPr>
        <w:t>发</w:t>
      </w:r>
    </w:p>
    <w:sectPr>
      <w:pgSz w:w="11910" w:h="16840"/>
      <w:pgMar w:header="0" w:footer="1322" w:top="1580" w:bottom="1520" w:left="148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微软雅黑">
    <w:altName w:val="微软雅黑"/>
    <w:charset w:val="86"/>
    <w:family w:val="swiss"/>
    <w:pitch w:val="variable"/>
  </w:font>
  <w:font w:name="仿宋_GB2312">
    <w:altName w:val="仿宋_GB2312"/>
    <w:charset w:val="86"/>
    <w:family w:val="modern"/>
    <w:pitch w:val="fixed"/>
  </w:font>
  <w:font w:name="方正小标宋简体">
    <w:altName w:val="方正小标宋简体"/>
    <w:charset w:val="86"/>
    <w:family w:val="script"/>
    <w:pitch w:val="fixed"/>
  </w:font>
  <w:font w:name="黑体">
    <w:altName w:val="黑体"/>
    <w:charset w:val="86"/>
    <w:family w:val="modern"/>
    <w:pitch w:val="fixed"/>
  </w:font>
  <w:font w:name="宋体">
    <w:altName w:val="宋体"/>
    <w:charset w:val="86"/>
    <w:family w:val="auto"/>
    <w:pitch w:val="variable"/>
  </w:font>
  <w:font w:name="Courier New">
    <w:altName w:val="Courier New"/>
    <w:charset w:val="0"/>
    <w:family w:val="modern"/>
    <w:pitch w:val="fixed"/>
  </w:font>
  <w:font w:name="仿宋">
    <w:altName w:val="仿宋"/>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81.955444pt;margin-top:764.76825pt;width:37.15pt;height:16.05pt;mso-position-horizontal-relative:page;mso-position-vertical-relative:page;z-index:-252218368" type="#_x0000_t202" filled="false" stroked="false">
          <v:textbox inset="0,0,0,0">
            <w:txbxContent>
              <w:p>
                <w:pPr>
                  <w:spacing w:line="321" w:lineRule="exact" w:before="0"/>
                  <w:ind w:left="20" w:right="0" w:firstLine="0"/>
                  <w:jc w:val="left"/>
                  <w:rPr>
                    <w:rFonts w:ascii="宋体"/>
                    <w:sz w:val="28"/>
                  </w:rPr>
                </w:pPr>
                <w:r>
                  <w:rPr>
                    <w:rFonts w:ascii="宋体"/>
                    <w:sz w:val="28"/>
                  </w:rPr>
                  <w:t>- </w:t>
                </w:r>
                <w:r>
                  <w:rPr/>
                  <w:fldChar w:fldCharType="begin"/>
                </w:r>
                <w:r>
                  <w:rPr>
                    <w:rFonts w:ascii="宋体"/>
                    <w:sz w:val="28"/>
                  </w:rPr>
                  <w:instrText> PAGE </w:instrText>
                </w:r>
                <w:r>
                  <w:rPr/>
                  <w:fldChar w:fldCharType="separate"/>
                </w:r>
                <w:r>
                  <w:rPr/>
                  <w:t>1</w:t>
                </w:r>
                <w:r>
                  <w:rPr/>
                  <w:fldChar w:fldCharType="end"/>
                </w:r>
                <w:r>
                  <w:rPr>
                    <w:rFonts w:ascii="宋体"/>
                    <w:sz w:val="28"/>
                  </w:rPr>
                  <w:t> -</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8.474548pt;margin-top:764.76825pt;width:44.1pt;height:16.05pt;mso-position-horizontal-relative:page;mso-position-vertical-relative:page;z-index:-252217344" type="#_x0000_t202" filled="false" stroked="false">
          <v:textbox inset="0,0,0,0">
            <w:txbxContent>
              <w:p>
                <w:pPr>
                  <w:spacing w:line="321" w:lineRule="exact" w:before="0"/>
                  <w:ind w:left="20" w:right="0" w:firstLine="0"/>
                  <w:jc w:val="left"/>
                  <w:rPr>
                    <w:rFonts w:ascii="宋体"/>
                    <w:sz w:val="28"/>
                  </w:rPr>
                </w:pPr>
                <w:r>
                  <w:rPr>
                    <w:rFonts w:ascii="宋体"/>
                    <w:sz w:val="28"/>
                  </w:rPr>
                  <w:t>- </w:t>
                </w:r>
                <w:r>
                  <w:rPr/>
                  <w:fldChar w:fldCharType="begin"/>
                </w:r>
                <w:r>
                  <w:rPr>
                    <w:rFonts w:ascii="宋体"/>
                    <w:sz w:val="28"/>
                  </w:rPr>
                  <w:instrText> PAGE </w:instrText>
                </w:r>
                <w:r>
                  <w:rPr/>
                  <w:fldChar w:fldCharType="separate"/>
                </w:r>
                <w:r>
                  <w:rPr/>
                  <w:t>10</w:t>
                </w:r>
                <w:r>
                  <w:rPr/>
                  <w:fldChar w:fldCharType="end"/>
                </w:r>
                <w:r>
                  <w:rPr>
                    <w:rFonts w:ascii="宋体"/>
                    <w:sz w:val="28"/>
                  </w:rPr>
                  <w:t> -</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仿宋_GB2312" w:hAnsi="仿宋_GB2312" w:eastAsia="仿宋_GB2312" w:cs="仿宋_GB2312"/>
      <w:lang w:val="zh-CN" w:eastAsia="zh-CN" w:bidi="zh-CN"/>
    </w:rPr>
  </w:style>
  <w:style w:styleId="BodyText" w:type="paragraph">
    <w:name w:val="Body Text"/>
    <w:basedOn w:val="Normal"/>
    <w:uiPriority w:val="1"/>
    <w:qFormat/>
    <w:pPr/>
    <w:rPr>
      <w:rFonts w:ascii="仿宋_GB2312" w:hAnsi="仿宋_GB2312" w:eastAsia="仿宋_GB2312" w:cs="仿宋_GB2312"/>
      <w:sz w:val="32"/>
      <w:szCs w:val="32"/>
      <w:lang w:val="zh-CN" w:eastAsia="zh-CN" w:bidi="zh-CN"/>
    </w:rPr>
  </w:style>
  <w:style w:styleId="Heading1" w:type="paragraph">
    <w:name w:val="Heading 1"/>
    <w:basedOn w:val="Normal"/>
    <w:uiPriority w:val="1"/>
    <w:qFormat/>
    <w:pPr>
      <w:ind w:left="127" w:right="1364"/>
      <w:jc w:val="center"/>
      <w:outlineLvl w:val="1"/>
    </w:pPr>
    <w:rPr>
      <w:rFonts w:ascii="方正小标宋简体" w:hAnsi="方正小标宋简体" w:eastAsia="方正小标宋简体" w:cs="方正小标宋简体"/>
      <w:sz w:val="44"/>
      <w:szCs w:val="4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大兴区支持商业航天产业发展暂行办法</dc:title>
  <dcterms:created xsi:type="dcterms:W3CDTF">2022-11-29T06:54:38Z</dcterms:created>
  <dcterms:modified xsi:type="dcterms:W3CDTF">2022-11-29T06:54:38Z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2022-11-18T00:00:00Z</vt:filetime>
  </property>
  <property fmtid="{D5CDD505-2E9C-101B-9397-08002B2CF9AE}" pid="3" name="Creator">
    <vt:lpwstr>WPS Writer</vt:lpwstr>
  </property>
  <property fmtid="{D5CDD505-2E9C-101B-9397-08002B2CF9AE}" pid="4" name="LastSaved">
    <vt:filetime>2022-11-29T00:00:00Z</vt:filetime>
  </property>
</Properties>
</file>