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11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outlineLvl w:val="9"/>
        <w:rPr>
          <w:rFonts w:hint="eastAsia" w:ascii="方正小标宋简体" w:hAnsi="华文中宋" w:eastAsia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1</w:t>
      </w:r>
    </w:p>
    <w:p w14:paraId="18C06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华文中宋" w:eastAsia="方正小标宋简体"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北京市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  <w:t>大兴区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耕地地力保护补贴</w:t>
      </w:r>
    </w:p>
    <w:p w14:paraId="19A31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华文中宋" w:eastAsia="方正小标宋简体"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资金发放管理办法</w:t>
      </w:r>
    </w:p>
    <w:p w14:paraId="40BF2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color w:val="auto"/>
          <w:sz w:val="32"/>
        </w:rPr>
      </w:pPr>
    </w:p>
    <w:p w14:paraId="2B206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Calibri" w:eastAsia="仿宋_GB2312" w:cs="Times New Roman"/>
          <w:color w:val="auto"/>
          <w:sz w:val="32"/>
          <w:szCs w:val="2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为切实落实耕地地力保护补贴政策，确保补贴程序公开、透明，补贴资金按时发放到位，结合本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eastAsia="zh-CN"/>
        </w:rPr>
        <w:t>区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农业生产实际，制定本办法。</w:t>
      </w:r>
    </w:p>
    <w:p w14:paraId="5B7AF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Calibri" w:eastAsia="黑体" w:cs="Times New Roman"/>
          <w:bCs/>
          <w:color w:val="auto"/>
          <w:sz w:val="32"/>
          <w:szCs w:val="22"/>
          <w:u w:val="none"/>
        </w:rPr>
      </w:pPr>
      <w:r>
        <w:rPr>
          <w:rFonts w:hint="eastAsia" w:ascii="黑体" w:hAnsi="Calibri" w:eastAsia="黑体" w:cs="Times New Roman"/>
          <w:bCs/>
          <w:color w:val="auto"/>
          <w:sz w:val="32"/>
          <w:szCs w:val="22"/>
          <w:u w:val="none"/>
        </w:rPr>
        <w:t>一、补贴程序</w:t>
      </w:r>
    </w:p>
    <w:p w14:paraId="71B83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楷体_GB2312" w:hAnsi="Calibri" w:eastAsia="楷体_GB2312" w:cs="Times New Roman"/>
          <w:bCs/>
          <w:color w:val="auto"/>
          <w:sz w:val="32"/>
          <w:szCs w:val="22"/>
          <w:u w:val="none"/>
          <w:lang w:bidi="ar-SA"/>
        </w:rPr>
      </w:pPr>
      <w:r>
        <w:rPr>
          <w:rFonts w:hint="eastAsia" w:ascii="楷体_GB2312" w:hAnsi="Calibri" w:eastAsia="楷体_GB2312" w:cs="Times New Roman"/>
          <w:bCs/>
          <w:color w:val="auto"/>
          <w:sz w:val="32"/>
          <w:szCs w:val="22"/>
          <w:u w:val="none"/>
          <w:lang w:bidi="ar-SA"/>
        </w:rPr>
        <w:t>（一）村委会（股份经济合作社等）公示确认</w:t>
      </w:r>
    </w:p>
    <w:p w14:paraId="1746C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Calibri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bidi="ar-SA"/>
        </w:rPr>
        <w:t>以上一年补贴申报信息为基础，以村为单位开展确认和公示工作。本年度无变化的，直接确定补贴对象并进行公示；如有变化，在公示前能确定的可补充或修改，无法确定的不列入补贴范围。在公示前，补贴对象须签订承诺书。村委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u w:val="none"/>
          <w:lang w:eastAsia="zh-CN" w:bidi="ar-SA"/>
        </w:rPr>
        <w:t>（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u w:val="none"/>
          <w:lang w:val="en-US" w:eastAsia="zh-CN" w:bidi="ar-SA"/>
        </w:rPr>
        <w:t>股份经济合作社等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u w:val="none"/>
          <w:lang w:eastAsia="zh-CN" w:bidi="ar-SA"/>
        </w:rPr>
        <w:t>）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bidi="ar-SA"/>
        </w:rPr>
        <w:t>确认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eastAsia="zh-CN" w:bidi="ar-SA"/>
        </w:rPr>
        <w:t>填报信息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bidi="ar-SA"/>
        </w:rPr>
        <w:t>真实有效，张榜公布补贴申请者姓名、补贴面积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eastAsia="zh-CN" w:bidi="ar-SA"/>
        </w:rPr>
        <w:t>、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val="en-US" w:eastAsia="zh-CN" w:bidi="ar-SA"/>
        </w:rPr>
        <w:t>补贴金额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bidi="ar-SA"/>
        </w:rPr>
        <w:t>等，公示期为7天，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bidi="ar-SA"/>
        </w:rPr>
        <w:t>公示内容须留档（复印件或影像资料）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bidi="ar-SA"/>
        </w:rPr>
        <w:t>。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eastAsia="zh-CN" w:bidi="ar-SA"/>
        </w:rPr>
        <w:t>公示结束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bidi="ar-SA"/>
        </w:rPr>
        <w:t>村委会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u w:val="none"/>
          <w:lang w:eastAsia="zh-CN" w:bidi="ar-SA"/>
        </w:rPr>
        <w:t>（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u w:val="none"/>
          <w:lang w:val="en-US" w:eastAsia="zh-CN" w:bidi="ar-SA"/>
        </w:rPr>
        <w:t>股份经济合作社等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u w:val="none"/>
          <w:lang w:eastAsia="zh-CN" w:bidi="ar-SA"/>
        </w:rPr>
        <w:t>）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bidi="ar-SA"/>
        </w:rPr>
        <w:t>确认无异议后，导出并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eastAsia="zh-CN" w:bidi="ar-SA"/>
        </w:rPr>
        <w:t>打印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bidi="ar-SA"/>
        </w:rPr>
        <w:t>《北京市耕地地力保护补贴村级汇总确认表》，一式三份，村委会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u w:val="none"/>
          <w:lang w:eastAsia="zh-CN" w:bidi="ar-SA"/>
        </w:rPr>
        <w:t>（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u w:val="none"/>
          <w:lang w:val="en-US" w:eastAsia="zh-CN" w:bidi="ar-SA"/>
        </w:rPr>
        <w:t>股份经济合作社等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u w:val="none"/>
          <w:lang w:eastAsia="zh-CN" w:bidi="ar-SA"/>
        </w:rPr>
        <w:t>）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bidi="ar-SA"/>
        </w:rPr>
        <w:t>存档一份，上报所在镇政府两份。同时，上报所在镇政府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val="en-US" w:eastAsia="zh-CN" w:bidi="ar-SA"/>
        </w:rPr>
        <w:t>农户申报数据及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bidi="ar-SA"/>
        </w:rPr>
        <w:t>《北京市耕地地力保护补贴申请表》一套、公示留档资料一套。</w:t>
      </w:r>
    </w:p>
    <w:p w14:paraId="4CA2A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楷体_GB2312" w:hAnsi="Calibri" w:eastAsia="楷体_GB2312" w:cs="Times New Roman"/>
          <w:bCs/>
          <w:color w:val="auto"/>
          <w:sz w:val="32"/>
          <w:szCs w:val="22"/>
          <w:u w:val="none"/>
        </w:rPr>
      </w:pPr>
      <w:r>
        <w:rPr>
          <w:rFonts w:hint="eastAsia" w:ascii="楷体_GB2312" w:hAnsi="Calibri" w:eastAsia="楷体_GB2312" w:cs="Times New Roman"/>
          <w:bCs/>
          <w:color w:val="auto"/>
          <w:sz w:val="32"/>
          <w:szCs w:val="22"/>
          <w:u w:val="none"/>
        </w:rPr>
        <w:t>（二）镇政府审核</w:t>
      </w:r>
      <w:r>
        <w:rPr>
          <w:rFonts w:hint="eastAsia" w:ascii="楷体_GB2312" w:hAnsi="Calibri" w:eastAsia="楷体_GB2312" w:cs="Times New Roman"/>
          <w:bCs/>
          <w:color w:val="auto"/>
          <w:sz w:val="32"/>
          <w:szCs w:val="22"/>
          <w:u w:val="none"/>
          <w:lang w:eastAsia="zh-CN"/>
        </w:rPr>
        <w:t>把关</w:t>
      </w:r>
    </w:p>
    <w:p w14:paraId="1819B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镇政府负责审核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eastAsia="zh-CN"/>
        </w:rPr>
        <w:t>把关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工作。镇农业部门逐村审核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eastAsia="zh-CN"/>
        </w:rPr>
        <w:t>把关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申报资料无问题后，导出并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eastAsia="zh-CN"/>
        </w:rPr>
        <w:t>打印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《北京市耕地地力保护补贴镇（乡）级汇总审核表》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及《202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年耕地地力保护补贴工作情况说明》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，一式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eastAsia="zh-CN"/>
        </w:rPr>
        <w:t>四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份，报区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eastAsia="zh-CN"/>
        </w:rPr>
        <w:t>农业服务中心三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份，镇农业部门存档一份。同时，上报区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eastAsia="zh-CN"/>
        </w:rPr>
        <w:t>农业服务中心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val="en-US" w:eastAsia="zh-CN"/>
        </w:rPr>
        <w:t>审核数据及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《北京市耕地地力保护补贴村级汇总确认表》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eastAsia="zh-CN"/>
        </w:rPr>
        <w:t>一套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。</w:t>
      </w:r>
    </w:p>
    <w:p w14:paraId="4B3D7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楷体_GB2312" w:hAnsi="Calibri" w:eastAsia="楷体_GB2312" w:cs="Times New Roman"/>
          <w:bCs/>
          <w:color w:val="auto"/>
          <w:sz w:val="32"/>
          <w:szCs w:val="22"/>
          <w:u w:val="none"/>
        </w:rPr>
      </w:pPr>
      <w:r>
        <w:rPr>
          <w:rFonts w:hint="eastAsia" w:ascii="楷体_GB2312" w:hAnsi="Calibri" w:eastAsia="楷体_GB2312" w:cs="Times New Roman"/>
          <w:bCs/>
          <w:color w:val="auto"/>
          <w:sz w:val="32"/>
          <w:szCs w:val="22"/>
          <w:u w:val="none"/>
        </w:rPr>
        <w:t>（四）区政府批准</w:t>
      </w:r>
    </w:p>
    <w:p w14:paraId="7CDFA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Calibri" w:eastAsia="仿宋_GB2312" w:cs="Times New Roman"/>
          <w:color w:val="auto"/>
          <w:sz w:val="32"/>
          <w:szCs w:val="2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区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eastAsia="zh-CN"/>
        </w:rPr>
        <w:t>农业服务中心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逐镇核实申报资料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eastAsia="zh-CN"/>
        </w:rPr>
        <w:t>完整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后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eastAsia="zh-CN"/>
        </w:rPr>
        <w:t>，将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《北京市耕地地力保护补贴镇（乡）级汇总审核表》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highlight w:val="none"/>
          <w:u w:val="none"/>
          <w:lang w:eastAsia="zh-CN"/>
        </w:rPr>
        <w:t>盖章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，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eastAsia="zh-CN"/>
        </w:rPr>
        <w:t>报区农业农村局两份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，区农业服务中心存档一份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eastAsia="zh-CN"/>
        </w:rPr>
        <w:t>。区农业农村局将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《北京市耕地地力保护补贴区级认可汇总表》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eastAsia="zh-CN"/>
        </w:rPr>
        <w:t>，报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区政府批准；区政府对上报的《北京市耕地地力保护补贴区级认可汇总表》批复同意后，由区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eastAsia="zh-CN"/>
        </w:rPr>
        <w:t>农业农村局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val="en-US" w:eastAsia="zh-CN"/>
        </w:rPr>
        <w:t>将批复的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《北京市耕地地力保护补贴区级认可汇总表》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val="en-US" w:eastAsia="zh-CN"/>
        </w:rPr>
        <w:t>和批准数据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报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val="en-US" w:eastAsia="zh-CN"/>
        </w:rPr>
        <w:t>送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eastAsia="zh-CN"/>
        </w:rPr>
        <w:t>市农业农村局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。</w:t>
      </w:r>
    </w:p>
    <w:p w14:paraId="69E57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楷体_GB2312" w:hAnsi="Calibri" w:eastAsia="楷体_GB2312" w:cs="Times New Roman"/>
          <w:bCs/>
          <w:color w:val="auto"/>
          <w:sz w:val="32"/>
          <w:szCs w:val="22"/>
          <w:u w:val="none"/>
        </w:rPr>
      </w:pPr>
      <w:r>
        <w:rPr>
          <w:rFonts w:hint="eastAsia" w:ascii="楷体_GB2312" w:hAnsi="Calibri" w:eastAsia="楷体_GB2312" w:cs="Times New Roman"/>
          <w:bCs/>
          <w:color w:val="auto"/>
          <w:sz w:val="32"/>
          <w:szCs w:val="22"/>
          <w:u w:val="none"/>
        </w:rPr>
        <w:t>（五）补贴资金发放</w:t>
      </w:r>
    </w:p>
    <w:p w14:paraId="293E0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Calibri" w:eastAsia="仿宋_GB2312" w:cs="Times New Roman"/>
          <w:color w:val="auto"/>
          <w:sz w:val="32"/>
          <w:szCs w:val="2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val="en-US" w:eastAsia="zh-CN"/>
        </w:rPr>
        <w:t>按照国库集中支付制度有关规定，补贴资金由市财政局转移支付下达各涉农区财政局。市农业农村局核实各区政府批准的申报数据，将数据对接“全市统一应用平台”校验。数据校验无误后，由区农业农村局直接将补贴资金发放到补贴对象指定的银行账户中。</w:t>
      </w:r>
    </w:p>
    <w:p w14:paraId="4F7FE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Calibri" w:eastAsia="黑体" w:cs="Times New Roman"/>
          <w:bCs/>
          <w:color w:val="auto"/>
          <w:sz w:val="32"/>
          <w:szCs w:val="22"/>
          <w:u w:val="none"/>
        </w:rPr>
      </w:pPr>
      <w:r>
        <w:rPr>
          <w:rFonts w:hint="eastAsia" w:ascii="黑体" w:hAnsi="Calibri" w:eastAsia="黑体" w:cs="Times New Roman"/>
          <w:bCs/>
          <w:color w:val="auto"/>
          <w:sz w:val="32"/>
          <w:szCs w:val="22"/>
          <w:u w:val="none"/>
        </w:rPr>
        <w:t>二、职责分工</w:t>
      </w:r>
    </w:p>
    <w:p w14:paraId="2EB1A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耕地地力保护补贴工作实行属地管理。区、镇、村三级负责耕地地力保护补贴工作的组织实施，做好审核、监督和检查工作，确保补贴政策落到实处。对于政策执行中出现的问题，要及时向上级有关部门报告。</w:t>
      </w:r>
    </w:p>
    <w:p w14:paraId="0425C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Calibri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区农业农村局、区财政局及区农业服务中心负责耕地地力保护补贴的组织监督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eastAsia="zh-CN"/>
        </w:rPr>
        <w:t>、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检查工作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  <w:lang w:eastAsia="zh-CN"/>
        </w:rPr>
        <w:t>。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耕地地力保护补贴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工作实行属地管理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，各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镇政府负责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耕地地力保护补贴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的审核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把关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工作，逐村审核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把关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申请资料，监督检查村委会严格执行申请程序。补贴申报截止时，存在争议的耕地，暂时不列入补贴范围，待争议解决后再予以追补。村委会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股份经济合作社等）负责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耕地地力保护补贴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的申请、确认工作，做好公示、留档等，接受群众的监督检查。</w:t>
      </w:r>
    </w:p>
    <w:p w14:paraId="31807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Calibri" w:eastAsia="黑体" w:cs="Times New Roman"/>
          <w:bCs/>
          <w:color w:val="auto"/>
          <w:sz w:val="32"/>
          <w:szCs w:val="22"/>
          <w:u w:val="none"/>
        </w:rPr>
      </w:pPr>
      <w:r>
        <w:rPr>
          <w:rFonts w:hint="eastAsia" w:ascii="黑体" w:hAnsi="Calibri" w:eastAsia="黑体" w:cs="Times New Roman"/>
          <w:bCs/>
          <w:color w:val="auto"/>
          <w:sz w:val="32"/>
          <w:szCs w:val="22"/>
          <w:u w:val="none"/>
        </w:rPr>
        <w:t>三、面积核算</w:t>
      </w:r>
    </w:p>
    <w:p w14:paraId="1A11A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耕地地力保护补贴要按耕地面积进行补贴，不能按照不同</w:t>
      </w:r>
      <w:r>
        <w:rPr>
          <w:rFonts w:ascii="仿宋_GB2312" w:hAnsi="Calibri" w:eastAsia="仿宋_GB2312" w:cs="Times New Roman"/>
          <w:color w:val="auto"/>
          <w:sz w:val="32"/>
          <w:szCs w:val="22"/>
          <w:u w:val="none"/>
        </w:rPr>
        <w:t>农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作物播种面积核算，杜绝多次</w:t>
      </w:r>
      <w:r>
        <w:rPr>
          <w:rFonts w:ascii="仿宋_GB2312" w:hAnsi="Calibri" w:eastAsia="仿宋_GB2312" w:cs="Times New Roman"/>
          <w:color w:val="auto"/>
          <w:sz w:val="32"/>
          <w:szCs w:val="22"/>
          <w:u w:val="none"/>
        </w:rPr>
        <w:t>发放</w:t>
      </w:r>
      <w:r>
        <w:rPr>
          <w:rFonts w:hint="eastAsia" w:ascii="仿宋_GB2312" w:hAnsi="Calibri" w:eastAsia="仿宋_GB2312" w:cs="Times New Roman"/>
          <w:color w:val="auto"/>
          <w:sz w:val="32"/>
          <w:szCs w:val="22"/>
          <w:u w:val="none"/>
        </w:rPr>
        <w:t>补贴资金的现象。面积填报以亩为单位，精确到小数点后1位。</w:t>
      </w:r>
    </w:p>
    <w:p w14:paraId="6B80FAB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A9F2EA"/>
    <w:rsid w:val="0DC66F2D"/>
    <w:rsid w:val="DFA9F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1243</Words>
  <Characters>1246</Characters>
  <Lines>0</Lines>
  <Paragraphs>0</Paragraphs>
  <TotalTime>0</TotalTime>
  <ScaleCrop>false</ScaleCrop>
  <LinksUpToDate>false</LinksUpToDate>
  <CharactersWithSpaces>1246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2024-05-23T15:37:00Z</dcterms:created>
  <dc:creator>user</dc:creator>
  <cp:lastModifiedBy>黄奕波</cp:lastModifiedBy>
  <dcterms:modified xsi:type="dcterms:W3CDTF">2024-11-28T01:24:28Z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B4E1D3058E9D4BBFAB0296443552317C_13</vt:lpwstr>
  </property>
</Properties>
</file>