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line="1200" w:lineRule="exact"/>
        <w:jc w:val="center"/>
        <w:textAlignment w:val="auto"/>
        <w:rPr>
          <w:rFonts w:hint="eastAsia" w:ascii="方正小标宋简体" w:hAnsi="宋体" w:eastAsia="方正小标宋简体"/>
          <w:color w:val="FF0000"/>
          <w:w w:val="70"/>
          <w:sz w:val="96"/>
          <w:szCs w:val="96"/>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313" w:beforeLines="100" w:line="1200" w:lineRule="exact"/>
        <w:jc w:val="center"/>
        <w:textAlignment w:val="auto"/>
        <w:rPr>
          <w:rFonts w:ascii="方正小标宋简体" w:hAnsi="宋体" w:eastAsia="方正小标宋简体"/>
          <w:color w:val="FF0000"/>
          <w:w w:val="70"/>
          <w:sz w:val="96"/>
          <w:szCs w:val="96"/>
        </w:rPr>
      </w:pPr>
      <w:r>
        <w:rPr>
          <w:rFonts w:hint="eastAsia" w:ascii="方正小标宋简体" w:hAnsi="宋体" w:eastAsia="方正小标宋简体"/>
          <w:color w:val="FF0000"/>
          <w:w w:val="70"/>
          <w:sz w:val="96"/>
          <w:szCs w:val="96"/>
        </w:rPr>
        <w:t>北京市大兴区人民政府文件</w:t>
      </w:r>
    </w:p>
    <w:p>
      <w:pPr>
        <w:pStyle w:val="9"/>
        <w:widowControl w:val="0"/>
        <w:tabs>
          <w:tab w:val="left" w:pos="7740"/>
          <w:tab w:val="left" w:pos="7920"/>
        </w:tabs>
        <w:spacing w:line="620" w:lineRule="exact"/>
        <w:ind w:left="0"/>
        <w:jc w:val="center"/>
        <w:rPr>
          <w:rFonts w:ascii="仿宋_GB2312" w:hAnsi="仿宋_GB2312" w:eastAsia="仿宋_GB2312" w:cs="仿宋_GB2312"/>
          <w:sz w:val="32"/>
          <w:szCs w:val="32"/>
        </w:rPr>
      </w:pPr>
    </w:p>
    <w:p>
      <w:pPr>
        <w:pStyle w:val="9"/>
        <w:widowControl w:val="0"/>
        <w:tabs>
          <w:tab w:val="left" w:pos="7740"/>
          <w:tab w:val="left" w:pos="7920"/>
        </w:tabs>
        <w:spacing w:line="620" w:lineRule="exact"/>
        <w:ind w:left="0"/>
        <w:jc w:val="center"/>
        <w:rPr>
          <w:rFonts w:ascii="仿宋_GB2312" w:hAnsi="仿宋_GB2312" w:eastAsia="仿宋_GB2312" w:cs="仿宋_GB2312"/>
          <w:sz w:val="32"/>
          <w:szCs w:val="32"/>
        </w:rPr>
      </w:pPr>
    </w:p>
    <w:p>
      <w:pPr>
        <w:pStyle w:val="9"/>
        <w:widowControl w:val="0"/>
        <w:tabs>
          <w:tab w:val="left" w:pos="7740"/>
          <w:tab w:val="left" w:pos="7920"/>
        </w:tabs>
        <w:spacing w:line="620" w:lineRule="exact"/>
        <w:ind w:left="0"/>
        <w:jc w:val="center"/>
        <w:rPr>
          <w:rFonts w:ascii="仿宋_GB2312" w:hAnsi="宋体" w:eastAsia="仿宋_GB2312"/>
          <w:kern w:val="2"/>
          <w:sz w:val="32"/>
          <w:szCs w:val="32"/>
        </w:rPr>
      </w:pPr>
      <w:r>
        <w:rPr>
          <w:rFonts w:hint="eastAsia" w:ascii="仿宋_GB2312" w:hAnsi="仿宋_GB2312" w:eastAsia="仿宋_GB2312" w:cs="仿宋_GB2312"/>
          <w:sz w:val="32"/>
          <w:szCs w:val="32"/>
        </w:rPr>
        <w:t>京兴政发</w:t>
      </w:r>
      <w:r>
        <w:rPr>
          <w:rFonts w:hint="eastAsia" w:ascii="仿宋_GB2312" w:hAnsi="宋体" w:eastAsia="仿宋_GB2312"/>
          <w:kern w:val="2"/>
          <w:sz w:val="32"/>
          <w:szCs w:val="32"/>
        </w:rPr>
        <w:t>〔</w:t>
      </w:r>
      <w:r>
        <w:rPr>
          <w:rFonts w:ascii="仿宋_GB2312" w:hAnsi="宋体" w:eastAsia="仿宋_GB2312"/>
          <w:kern w:val="2"/>
          <w:sz w:val="32"/>
          <w:szCs w:val="32"/>
        </w:rPr>
        <w:t>20</w:t>
      </w:r>
      <w:r>
        <w:rPr>
          <w:rFonts w:hint="eastAsia" w:ascii="仿宋_GB2312" w:hAnsi="宋体"/>
          <w:kern w:val="2"/>
          <w:sz w:val="32"/>
          <w:szCs w:val="32"/>
        </w:rPr>
        <w:t>2</w:t>
      </w:r>
      <w:r>
        <w:rPr>
          <w:rFonts w:hint="eastAsia" w:ascii="仿宋_GB2312" w:hAnsi="宋体"/>
          <w:kern w:val="2"/>
          <w:sz w:val="32"/>
          <w:szCs w:val="32"/>
          <w:lang w:val="en-US" w:eastAsia="zh-CN"/>
        </w:rPr>
        <w:t>5</w:t>
      </w:r>
      <w:r>
        <w:rPr>
          <w:rFonts w:hint="eastAsia" w:ascii="仿宋_GB2312" w:hAnsi="宋体" w:eastAsia="仿宋_GB2312"/>
          <w:kern w:val="2"/>
          <w:sz w:val="32"/>
          <w:szCs w:val="32"/>
        </w:rPr>
        <w:t>〕</w:t>
      </w:r>
      <w:r>
        <w:rPr>
          <w:rFonts w:hint="eastAsia" w:ascii="仿宋_GB2312" w:hAnsi="宋体"/>
          <w:kern w:val="2"/>
          <w:sz w:val="32"/>
          <w:szCs w:val="32"/>
          <w:lang w:val="en-US" w:eastAsia="zh-CN"/>
        </w:rPr>
        <w:t>7</w:t>
      </w:r>
      <w:r>
        <w:rPr>
          <w:rFonts w:hint="eastAsia" w:ascii="仿宋_GB2312" w:hAnsi="宋体" w:eastAsia="仿宋_GB2312"/>
          <w:kern w:val="2"/>
          <w:sz w:val="32"/>
          <w:szCs w:val="32"/>
        </w:rPr>
        <w:t>号</w:t>
      </w:r>
    </w:p>
    <w:p>
      <w:pPr>
        <w:spacing w:line="600" w:lineRule="exact"/>
        <w:jc w:val="center"/>
        <w:rPr>
          <w:rFonts w:ascii="方正小标宋简体" w:hAnsi="方正小标宋简体" w:eastAsia="方正小标宋简体" w:cs="方正小标宋简体"/>
          <w:sz w:val="44"/>
          <w:szCs w:val="44"/>
        </w:rPr>
      </w:pPr>
      <w:r>
        <w:pict>
          <v:shape id="直接箭头连接符 1" o:spid="_x0000_s2051" o:spt="32" type="#_x0000_t32" style="position:absolute;left:0pt;margin-left:-0.7pt;margin-top:0.25pt;height:0pt;width:444.75pt;z-index:251661312;mso-width-relative:page;mso-height-relative:page;" filled="f" stroked="t" coordsize="21600,21600" o:gfxdata="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DnJffB1AAAAAQBAAAPAAAAAAAAAAEAIAAAADgAAABkcnMvZG93bnJldi54bWxQ&#10;SwECFAAUAAAACACHTuJARXQlKeUBAACfAwAADgAAAAAAAAABACAAAAA5AQAAZHJzL2Uyb0RvYy54&#10;bWxQSwUGAAAAAAYABgBZAQAAkAUAAAAA&#10;">
            <v:path arrowok="t"/>
            <v:fill on="f" focussize="0,0"/>
            <v:stroke weight="1.43pt" color="#FF0000" joinstyle="round"/>
            <v:imagedata o:title=""/>
            <o:lock v:ext="edit" aspectratio="f"/>
          </v:shape>
        </w:pict>
      </w:r>
    </w:p>
    <w:p>
      <w:pPr>
        <w:pStyle w:val="6"/>
        <w:keepNext w:val="0"/>
        <w:keepLines w:val="0"/>
        <w:pageBreakBefore w:val="0"/>
        <w:widowControl w:val="0"/>
        <w:kinsoku/>
        <w:wordWrap/>
        <w:overflowPunct/>
        <w:topLinePunct w:val="0"/>
        <w:autoSpaceDE/>
        <w:autoSpaceDN/>
        <w:bidi w:val="0"/>
        <w:adjustRightInd/>
        <w:snapToGrid/>
        <w:spacing w:after="0" w:line="580" w:lineRule="exact"/>
        <w:textAlignment w:val="auto"/>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北京市大兴区人民政府</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关于印发《北京市大兴区人民政府</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outlineLvl w:val="9"/>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val="0"/>
          <w:bCs w:val="0"/>
          <w:sz w:val="44"/>
          <w:szCs w:val="44"/>
        </w:rPr>
        <w:t>工作规则》的通知</w:t>
      </w:r>
    </w:p>
    <w:p>
      <w:pPr>
        <w:keepNext w:val="0"/>
        <w:keepLines w:val="0"/>
        <w:pageBreakBefore w:val="0"/>
        <w:widowControl w:val="0"/>
        <w:kinsoku/>
        <w:wordWrap/>
        <w:overflowPunct/>
        <w:topLinePunct w:val="0"/>
        <w:autoSpaceDE/>
        <w:autoSpaceDN/>
        <w:bidi w:val="0"/>
        <w:adjustRightInd/>
        <w:snapToGrid/>
        <w:spacing w:line="640" w:lineRule="exact"/>
        <w:ind w:right="0" w:rightChars="0"/>
        <w:jc w:val="both"/>
        <w:textAlignment w:val="auto"/>
        <w:outlineLvl w:val="9"/>
        <w:rPr>
          <w:rFonts w:hint="eastAsia" w:ascii="仿宋_GB2312" w:eastAsia="仿宋_GB2312"/>
          <w:color w:val="auto"/>
          <w:spacing w:val="0"/>
          <w:sz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eastAsia="仿宋_GB2312"/>
          <w:color w:val="auto"/>
          <w:spacing w:val="-6"/>
          <w:sz w:val="32"/>
        </w:rPr>
      </w:pPr>
      <w:r>
        <w:rPr>
          <w:rFonts w:hint="eastAsia" w:ascii="仿宋_GB2312" w:eastAsia="仿宋_GB2312"/>
          <w:color w:val="auto"/>
          <w:spacing w:val="-6"/>
          <w:sz w:val="32"/>
        </w:rPr>
        <w:t>各镇人民政府，区政府各委、办、局（公司）、中心，各街道办事处：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sz w:val="32"/>
          <w:szCs w:val="32"/>
        </w:rPr>
      </w:pPr>
      <w:r>
        <w:rPr>
          <w:rFonts w:hint="eastAsia" w:ascii="仿宋_GB2312" w:hAnsi="仿宋_GB2312" w:eastAsia="仿宋_GB2312" w:cs="仿宋_GB2312"/>
          <w:sz w:val="32"/>
          <w:szCs w:val="32"/>
        </w:rPr>
        <w:t>经第</w:t>
      </w:r>
      <w:r>
        <w:rPr>
          <w:rFonts w:hint="eastAsia" w:ascii="仿宋_GB2312" w:hAnsi="仿宋_GB2312" w:eastAsia="仿宋_GB2312" w:cs="仿宋_GB2312"/>
          <w:sz w:val="32"/>
          <w:szCs w:val="32"/>
          <w:lang w:val="en-US" w:eastAsia="zh-CN"/>
        </w:rPr>
        <w:t>76</w:t>
      </w:r>
      <w:r>
        <w:rPr>
          <w:rFonts w:hint="eastAsia" w:ascii="仿宋_GB2312" w:hAnsi="仿宋_GB2312" w:eastAsia="仿宋_GB2312" w:cs="仿宋_GB2312"/>
          <w:sz w:val="32"/>
          <w:szCs w:val="32"/>
        </w:rPr>
        <w:t>次区政府常务会议审议通过，</w:t>
      </w:r>
      <w:r>
        <w:rPr>
          <w:rFonts w:hint="eastAsia" w:ascii="仿宋_GB2312" w:eastAsia="仿宋_GB2312" w:cs="仿宋_GB2312"/>
          <w:sz w:val="32"/>
          <w:szCs w:val="32"/>
        </w:rPr>
        <w:t>现将《北京市大兴区人民政府工作规则》印发给你们，请结合实际，认真贯彻执行。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val="0"/>
        <w:snapToGrid w:val="0"/>
        <w:spacing w:line="560" w:lineRule="exact"/>
        <w:ind w:right="518"/>
        <w:jc w:val="center"/>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北京市大兴区人民政府</w:t>
      </w:r>
    </w:p>
    <w:p>
      <w:pPr>
        <w:keepNext w:val="0"/>
        <w:keepLines w:val="0"/>
        <w:pageBreakBefore w:val="0"/>
        <w:widowControl w:val="0"/>
        <w:tabs>
          <w:tab w:val="left" w:pos="7560"/>
          <w:tab w:val="left" w:pos="7740"/>
          <w:tab w:val="left" w:pos="7920"/>
        </w:tabs>
        <w:kinsoku/>
        <w:wordWrap/>
        <w:overflowPunct/>
        <w:topLinePunct w:val="0"/>
        <w:autoSpaceDE/>
        <w:autoSpaceDN/>
        <w:bidi w:val="0"/>
        <w:adjustRightInd w:val="0"/>
        <w:snapToGrid w:val="0"/>
        <w:spacing w:line="560" w:lineRule="exact"/>
        <w:ind w:right="640"/>
        <w:jc w:val="center"/>
        <w:textAlignment w:val="auto"/>
        <w:rPr>
          <w:rFonts w:hint="eastAsia" w:ascii="仿宋_GB2312" w:eastAsia="仿宋_GB2312" w:cs="仿宋_GB2312"/>
          <w:sz w:val="32"/>
          <w:szCs w:val="32"/>
        </w:rPr>
      </w:pPr>
      <w:r>
        <w:rPr>
          <w:rFonts w:hint="eastAsia" w:ascii="仿宋_GB2312" w:eastAsia="仿宋_GB2312" w:cs="仿宋_GB2312"/>
          <w:sz w:val="32"/>
          <w:szCs w:val="32"/>
        </w:rPr>
        <w:t xml:space="preserve">                      </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 xml:space="preserve"> </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 xml:space="preserve"> 202</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年</w:t>
      </w: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13</w:t>
      </w:r>
      <w:r>
        <w:rPr>
          <w:rFonts w:hint="eastAsia" w:asci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（此件主动公开）</w:t>
      </w:r>
    </w:p>
    <w:p>
      <w:pPr>
        <w:keepNext w:val="0"/>
        <w:keepLines w:val="0"/>
        <w:pageBreakBefore w:val="0"/>
        <w:widowControl w:val="0"/>
        <w:kinsoku/>
        <w:wordWrap/>
        <w:overflowPunct/>
        <w:topLinePunct w:val="0"/>
        <w:autoSpaceDN/>
        <w:bidi w:val="0"/>
        <w:adjustRightInd w:val="0"/>
        <w:snapToGrid w:val="0"/>
        <w:spacing w:line="560" w:lineRule="exact"/>
        <w:jc w:val="both"/>
        <w:textAlignment w:val="auto"/>
        <w:rPr>
          <w:rFonts w:hint="eastAsia" w:ascii="仿宋_GB2312" w:cs="仿宋_GB2312"/>
        </w:rPr>
      </w:pP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方正小标宋简体" w:hAnsi="文星标宋" w:eastAsia="方正小标宋简体"/>
          <w:sz w:val="44"/>
          <w:szCs w:val="44"/>
        </w:rPr>
      </w:pPr>
      <w:r>
        <w:rPr>
          <w:rFonts w:hint="eastAsia" w:ascii="方正小标宋简体" w:hAnsi="文星标宋" w:eastAsia="方正小标宋简体"/>
          <w:sz w:val="44"/>
          <w:szCs w:val="44"/>
        </w:rPr>
        <w:t>北京市大兴区人民政府工作规则</w:t>
      </w:r>
    </w:p>
    <w:p>
      <w:pPr>
        <w:pStyle w:val="2"/>
        <w:keepNext w:val="0"/>
        <w:keepLines w:val="0"/>
        <w:pageBreakBefore w:val="0"/>
        <w:widowControl w:val="0"/>
        <w:kinsoku/>
        <w:wordWrap/>
        <w:overflowPunct/>
        <w:topLinePunct w:val="0"/>
        <w:autoSpaceDN/>
        <w:bidi w:val="0"/>
        <w:adjustRightInd w:val="0"/>
        <w:snapToGrid w:val="0"/>
        <w:spacing w:after="0" w:line="560" w:lineRule="exact"/>
        <w:textAlignment w:val="auto"/>
        <w:rPr>
          <w:rFonts w:hint="eastAsia"/>
        </w:rPr>
      </w:pPr>
    </w:p>
    <w:p>
      <w:pPr>
        <w:keepNext w:val="0"/>
        <w:keepLines w:val="0"/>
        <w:pageBreakBefore w:val="0"/>
        <w:widowControl w:val="0"/>
        <w:kinsoku/>
        <w:wordWrap/>
        <w:overflowPunct/>
        <w:topLinePunct w:val="0"/>
        <w:autoSpaceDE w:val="0"/>
        <w:autoSpaceDN/>
        <w:bidi w:val="0"/>
        <w:adjustRightInd w:val="0"/>
        <w:snapToGrid w:val="0"/>
        <w:spacing w:line="560" w:lineRule="exact"/>
        <w:jc w:val="center"/>
        <w:textAlignment w:val="auto"/>
        <w:rPr>
          <w:rFonts w:hint="eastAsia" w:ascii="黑体" w:eastAsia="黑体"/>
          <w:sz w:val="32"/>
          <w:szCs w:val="32"/>
        </w:rPr>
      </w:pPr>
      <w:r>
        <w:rPr>
          <w:rFonts w:hint="eastAsia" w:ascii="黑体" w:hAnsi="黑体" w:eastAsia="黑体"/>
          <w:sz w:val="32"/>
          <w:szCs w:val="32"/>
        </w:rPr>
        <w:t>第一章</w:t>
      </w:r>
      <w:r>
        <w:rPr>
          <w:rFonts w:hint="eastAsia" w:ascii="黑体" w:eastAsia="黑体"/>
          <w:sz w:val="32"/>
          <w:szCs w:val="32"/>
        </w:rPr>
        <w:t xml:space="preserve">  </w:t>
      </w:r>
      <w:r>
        <w:rPr>
          <w:rFonts w:hint="eastAsia" w:ascii="黑体" w:hAnsi="黑体" w:eastAsia="黑体"/>
          <w:sz w:val="32"/>
          <w:szCs w:val="32"/>
        </w:rPr>
        <w:t>总</w:t>
      </w:r>
      <w:r>
        <w:rPr>
          <w:rFonts w:hint="eastAsia" w:ascii="黑体" w:eastAsia="黑体"/>
          <w:sz w:val="32"/>
          <w:szCs w:val="32"/>
        </w:rPr>
        <w:t xml:space="preserve">  </w:t>
      </w:r>
      <w:r>
        <w:rPr>
          <w:rFonts w:hint="eastAsia" w:ascii="黑体" w:hAnsi="黑体" w:eastAsia="黑体"/>
          <w:sz w:val="32"/>
          <w:szCs w:val="32"/>
        </w:rPr>
        <w:t>则</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jc w:val="both"/>
        <w:textAlignment w:val="auto"/>
        <w:rPr>
          <w:rFonts w:hint="eastAsia" w:ascii="仿宋_GB2312"/>
          <w:color w:val="auto"/>
          <w:sz w:val="32"/>
          <w:szCs w:val="32"/>
          <w:u w:val="none" w:color="auto"/>
        </w:rPr>
      </w:pPr>
      <w:r>
        <w:rPr>
          <w:rFonts w:hint="eastAsia" w:ascii="黑体" w:hAnsi="黑体" w:eastAsia="黑体"/>
          <w:color w:val="auto"/>
          <w:sz w:val="32"/>
          <w:szCs w:val="32"/>
          <w:u w:val="none" w:color="auto"/>
        </w:rPr>
        <w:t>第一条</w:t>
      </w:r>
      <w:r>
        <w:rPr>
          <w:rFonts w:hint="eastAsia" w:ascii="仿宋_GB2312"/>
          <w:color w:val="auto"/>
          <w:sz w:val="32"/>
          <w:szCs w:val="32"/>
          <w:u w:val="none" w:color="auto"/>
        </w:rPr>
        <w:t xml:space="preserve">  </w:t>
      </w:r>
      <w:r>
        <w:rPr>
          <w:rFonts w:hint="eastAsia" w:ascii="仿宋_GB2312" w:eastAsia="仿宋_GB2312"/>
          <w:color w:val="auto"/>
          <w:sz w:val="32"/>
          <w:szCs w:val="32"/>
          <w:u w:val="none" w:color="auto"/>
        </w:rPr>
        <w:t>为推进依法行政，提高行政效能，确保政令畅通，促进区政府各项工作规范化、制度化，根据《中华人民共和国宪法》《中华人民共和国地方各级人民代表大会和地方各级人民政府组织法》和区委工作要求，制定本规则。</w:t>
      </w:r>
    </w:p>
    <w:p>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仿宋_GB2312" w:hAnsi="华文中宋" w:eastAsia="仿宋_GB2312" w:cs="Times New Roman"/>
          <w:bCs/>
          <w:color w:val="FF0000"/>
          <w:sz w:val="36"/>
          <w:szCs w:val="36"/>
          <w:highlight w:val="none"/>
          <w:u w:val="none" w:color="auto"/>
          <w:lang w:val="en-US" w:bidi="ar"/>
        </w:rPr>
      </w:pPr>
      <w:r>
        <w:rPr>
          <w:rFonts w:hint="eastAsia" w:ascii="黑体" w:hAnsi="黑体" w:eastAsia="黑体"/>
          <w:color w:val="auto"/>
          <w:sz w:val="32"/>
          <w:szCs w:val="32"/>
          <w:highlight w:val="none"/>
          <w:u w:val="none" w:color="auto"/>
        </w:rPr>
        <w:t>第二条</w:t>
      </w:r>
      <w:r>
        <w:rPr>
          <w:rFonts w:hint="eastAsia" w:ascii="仿宋_GB2312"/>
          <w:color w:val="auto"/>
          <w:sz w:val="32"/>
          <w:szCs w:val="32"/>
          <w:highlight w:val="none"/>
          <w:u w:val="none" w:color="auto"/>
        </w:rPr>
        <w:t xml:space="preserve">  </w:t>
      </w:r>
      <w:r>
        <w:rPr>
          <w:rFonts w:hint="eastAsia" w:ascii="仿宋_GB2312" w:hAnsi="Times New Roman" w:eastAsia="仿宋_GB2312" w:cs="Times New Roman"/>
          <w:color w:val="auto"/>
          <w:sz w:val="32"/>
          <w:szCs w:val="32"/>
          <w:highlight w:val="none"/>
          <w:u w:val="none" w:color="auto"/>
          <w:lang w:bidi="ar"/>
        </w:rPr>
        <w:t>区政府工作的指导思想是：</w:t>
      </w:r>
      <w:r>
        <w:rPr>
          <w:rFonts w:hint="eastAsia" w:ascii="仿宋_GB2312" w:hAnsi="Times New Roman" w:eastAsia="仿宋_GB2312" w:cs="Times New Roman"/>
          <w:i w:val="0"/>
          <w:caps w:val="0"/>
          <w:color w:val="auto"/>
          <w:spacing w:val="0"/>
          <w:kern w:val="2"/>
          <w:sz w:val="32"/>
          <w:szCs w:val="32"/>
          <w:highlight w:val="none"/>
          <w:u w:val="none" w:color="auto"/>
          <w:shd w:val="clear" w:color="auto" w:fill="auto"/>
          <w:lang w:val="en-US" w:eastAsia="zh-CN" w:bidi="ar"/>
        </w:rPr>
        <w:t>高举中国特色社会主义伟大旗帜，坚持马克思列宁主义、毛泽东思想、邓小平理论、“三个代表”重要思想、科学发展观，全面贯彻习近平新时代中国特色社会主义思想，深入贯彻习近平总书记对北京重要讲话精神，坚持和捍卫“两个确立”，增强“四个意识”、坚定“四个自信”、做到“两个维护”，统筹推进“五位一体”总体布局，协调推进“四个全面”战略布局，坚持稳中求进工作总基调，完整、准确、全面贯彻新发展理念，在区委领导下，</w:t>
      </w:r>
      <w:r>
        <w:rPr>
          <w:rFonts w:hint="eastAsia" w:ascii="仿宋_GB2312" w:hAnsi="Times New Roman" w:eastAsia="仿宋_GB2312" w:cs="Times New Roman"/>
          <w:bCs w:val="0"/>
          <w:color w:val="auto"/>
          <w:sz w:val="32"/>
          <w:szCs w:val="32"/>
          <w:highlight w:val="none"/>
          <w:u w:val="none" w:color="auto"/>
          <w:shd w:val="clear" w:color="auto" w:fill="auto"/>
          <w:lang w:bidi="ar"/>
        </w:rPr>
        <w:t>坚持“五子”联动服务和融入新发展格局，</w:t>
      </w:r>
      <w:r>
        <w:rPr>
          <w:rFonts w:hint="eastAsia" w:ascii="仿宋_GB2312" w:hAnsi="Times New Roman" w:eastAsia="仿宋_GB2312" w:cs="Times New Roman"/>
          <w:i w:val="0"/>
          <w:caps w:val="0"/>
          <w:color w:val="auto"/>
          <w:spacing w:val="0"/>
          <w:kern w:val="2"/>
          <w:sz w:val="32"/>
          <w:szCs w:val="32"/>
          <w:highlight w:val="none"/>
          <w:u w:val="none" w:color="auto"/>
          <w:shd w:val="clear" w:color="auto" w:fill="auto"/>
          <w:lang w:val="en-US" w:eastAsia="zh-CN" w:bidi="ar"/>
        </w:rPr>
        <w:t>统筹发展和安全，全面深化改革开放，着力推动高质量发展，着力保障和改善民生，有效防范化解重大风险，深化政府职能转变，加快建设法治政府，推进治理体系和治理能力现代化，推动政府系统全面从严治党向纵深发展，为谱写全面建设社会主义现代化国家的北京篇章作出大兴贡献</w:t>
      </w:r>
      <w:r>
        <w:rPr>
          <w:rFonts w:hint="eastAsia" w:ascii="仿宋_GB2312" w:hAnsi="Times New Roman" w:eastAsia="仿宋_GB2312" w:cs="Times New Roman"/>
          <w:bCs w:val="0"/>
          <w:color w:val="auto"/>
          <w:sz w:val="32"/>
          <w:szCs w:val="32"/>
          <w:highlight w:val="none"/>
          <w:u w:val="none" w:color="auto"/>
          <w:shd w:val="clear" w:color="auto" w:fill="auto"/>
          <w:lang w:eastAsia="zh-CN" w:bidi="ar"/>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jc w:val="left"/>
        <w:textAlignment w:val="auto"/>
        <w:rPr>
          <w:rFonts w:hint="eastAsia" w:ascii="仿宋_GB2312" w:eastAsia="仿宋_GB2312"/>
          <w:color w:val="auto"/>
          <w:sz w:val="32"/>
          <w:szCs w:val="32"/>
          <w:highlight w:val="none"/>
          <w:u w:val="none" w:color="auto"/>
        </w:rPr>
      </w:pPr>
      <w:r>
        <w:rPr>
          <w:rFonts w:hint="eastAsia" w:ascii="黑体" w:hAnsi="黑体" w:eastAsia="黑体"/>
          <w:color w:val="auto"/>
          <w:sz w:val="32"/>
          <w:szCs w:val="32"/>
          <w:highlight w:val="none"/>
          <w:u w:val="none" w:color="auto"/>
        </w:rPr>
        <w:t>第三条</w:t>
      </w:r>
      <w:r>
        <w:rPr>
          <w:rFonts w:hint="eastAsia" w:ascii="仿宋_GB2312"/>
          <w:color w:val="auto"/>
          <w:sz w:val="32"/>
          <w:szCs w:val="32"/>
          <w:highlight w:val="none"/>
          <w:u w:val="none" w:color="auto"/>
        </w:rPr>
        <w:t xml:space="preserve"> </w:t>
      </w:r>
      <w:r>
        <w:rPr>
          <w:rFonts w:hint="eastAsia" w:ascii="仿宋_GB2312" w:eastAsia="仿宋_GB2312"/>
          <w:color w:val="auto"/>
          <w:sz w:val="32"/>
          <w:szCs w:val="32"/>
          <w:highlight w:val="none"/>
          <w:u w:val="none" w:color="auto"/>
        </w:rPr>
        <w:t xml:space="preserve"> 区政府工作必须遵循以下准则：</w:t>
      </w:r>
    </w:p>
    <w:p>
      <w:pPr>
        <w:keepNext w:val="0"/>
        <w:keepLines w:val="0"/>
        <w:pageBreakBefore w:val="0"/>
        <w:widowControl w:val="0"/>
        <w:tabs>
          <w:tab w:val="left" w:pos="915"/>
        </w:tabs>
        <w:kinsoku/>
        <w:wordWrap/>
        <w:overflowPunct/>
        <w:topLinePunct w:val="0"/>
        <w:autoSpaceDE/>
        <w:autoSpaceDN/>
        <w:bidi w:val="0"/>
        <w:adjustRightInd/>
        <w:snapToGrid/>
        <w:spacing w:line="560" w:lineRule="exact"/>
        <w:jc w:val="both"/>
        <w:textAlignment w:val="auto"/>
        <w:rPr>
          <w:rFonts w:hint="eastAsia" w:ascii="仿宋_GB2312" w:eastAsia="仿宋_GB2312"/>
          <w:color w:val="auto"/>
          <w:sz w:val="32"/>
          <w:szCs w:val="32"/>
          <w:highlight w:val="none"/>
          <w:u w:val="none" w:color="auto"/>
          <w:lang w:eastAsia="zh-CN"/>
        </w:rPr>
      </w:pPr>
      <w:r>
        <w:rPr>
          <w:rFonts w:hint="eastAsia"/>
          <w:sz w:val="32"/>
          <w:szCs w:val="32"/>
          <w:lang w:val="en-US" w:eastAsia="zh-CN"/>
        </w:rPr>
        <w:tab/>
      </w:r>
      <w:r>
        <w:rPr>
          <w:rFonts w:hint="eastAsia" w:ascii="仿宋_GB2312" w:eastAsia="仿宋_GB2312"/>
          <w:color w:val="auto"/>
          <w:sz w:val="32"/>
          <w:szCs w:val="32"/>
          <w:highlight w:val="none"/>
          <w:u w:val="none" w:color="auto"/>
        </w:rPr>
        <w:t>（一）</w:t>
      </w:r>
      <w:r>
        <w:rPr>
          <w:rFonts w:hint="eastAsia" w:ascii="仿宋_GB2312" w:hAnsi="Times New Roman" w:eastAsia="仿宋_GB2312" w:cs="Times New Roman"/>
          <w:i w:val="0"/>
          <w:caps w:val="0"/>
          <w:color w:val="auto"/>
          <w:spacing w:val="0"/>
          <w:kern w:val="2"/>
          <w:sz w:val="32"/>
          <w:szCs w:val="32"/>
          <w:highlight w:val="none"/>
          <w:u w:val="none" w:color="auto"/>
          <w:shd w:val="clear" w:color="auto" w:fill="auto"/>
          <w:lang w:val="en-US" w:eastAsia="zh-CN" w:bidi="ar"/>
        </w:rPr>
        <w:t>坚持和加强党的全面领导。</w:t>
      </w:r>
      <w:r>
        <w:rPr>
          <w:rFonts w:hint="eastAsia" w:ascii="仿宋_GB2312" w:eastAsia="仿宋_GB2312"/>
          <w:color w:val="auto"/>
          <w:sz w:val="32"/>
          <w:szCs w:val="32"/>
          <w:highlight w:val="none"/>
          <w:u w:val="none" w:color="auto"/>
        </w:rPr>
        <w:t>牢记“看北京首先</w:t>
      </w:r>
      <w:r>
        <w:rPr>
          <w:rFonts w:hint="eastAsia" w:ascii="仿宋_GB2312" w:eastAsia="仿宋_GB2312"/>
          <w:color w:val="auto"/>
          <w:sz w:val="32"/>
          <w:szCs w:val="32"/>
          <w:highlight w:val="none"/>
          <w:u w:val="none" w:color="auto"/>
          <w:lang w:eastAsia="zh-CN"/>
        </w:rPr>
        <w:t>要</w:t>
      </w:r>
      <w:r>
        <w:rPr>
          <w:rFonts w:hint="eastAsia" w:ascii="仿宋_GB2312" w:eastAsia="仿宋_GB2312"/>
          <w:color w:val="auto"/>
          <w:sz w:val="32"/>
          <w:szCs w:val="32"/>
          <w:highlight w:val="none"/>
          <w:u w:val="none" w:color="auto"/>
        </w:rPr>
        <w:t>从政治上看”的要求，</w:t>
      </w:r>
      <w:r>
        <w:rPr>
          <w:rFonts w:hint="eastAsia" w:ascii="仿宋_GB2312" w:hAnsi="Times New Roman" w:eastAsia="仿宋_GB2312" w:cs="Times New Roman"/>
          <w:i w:val="0"/>
          <w:caps w:val="0"/>
          <w:color w:val="auto"/>
          <w:spacing w:val="0"/>
          <w:kern w:val="2"/>
          <w:sz w:val="32"/>
          <w:szCs w:val="32"/>
          <w:highlight w:val="none"/>
          <w:u w:val="none" w:color="auto"/>
          <w:shd w:val="clear" w:color="auto" w:fill="auto"/>
          <w:lang w:val="en-US" w:eastAsia="zh-CN" w:bidi="ar"/>
        </w:rPr>
        <w:t>一切工作都从政治上考量、在大局下行事，始终在政治立场、政治方向、政治原则、政治道路上同以习近平同志为核心的党中央保持高度一致，坚决贯彻党的理论和路线方针政策，</w:t>
      </w:r>
      <w:r>
        <w:rPr>
          <w:rFonts w:hint="eastAsia" w:ascii="仿宋_GB2312" w:eastAsia="仿宋_GB2312"/>
          <w:color w:val="auto"/>
          <w:sz w:val="32"/>
          <w:szCs w:val="32"/>
          <w:highlight w:val="none"/>
          <w:u w:val="none" w:color="auto"/>
          <w:lang w:eastAsia="zh-CN"/>
        </w:rPr>
        <w:t>坚决贯彻党中央决策</w:t>
      </w:r>
      <w:r>
        <w:rPr>
          <w:rFonts w:hint="eastAsia" w:ascii="仿宋_GB2312" w:hAnsi="Times New Roman" w:eastAsia="仿宋_GB2312" w:cs="Times New Roman"/>
          <w:i w:val="0"/>
          <w:caps w:val="0"/>
          <w:color w:val="auto"/>
          <w:spacing w:val="0"/>
          <w:kern w:val="2"/>
          <w:sz w:val="32"/>
          <w:szCs w:val="32"/>
          <w:highlight w:val="none"/>
          <w:u w:val="none" w:color="auto"/>
          <w:shd w:val="clear" w:color="auto" w:fill="auto"/>
          <w:lang w:val="en-US" w:eastAsia="zh-CN" w:bidi="ar"/>
        </w:rPr>
        <w:t>部署，认真落实市委市政府、区委工作要求，不折不扣抓好各项工作落实。</w:t>
      </w:r>
    </w:p>
    <w:p>
      <w:pPr>
        <w:keepNext w:val="0"/>
        <w:keepLines w:val="0"/>
        <w:pageBreakBefore w:val="0"/>
        <w:widowControl w:val="0"/>
        <w:suppressLineNumbers w:val="0"/>
        <w:kinsoku/>
        <w:overflowPunct/>
        <w:topLinePunct w:val="0"/>
        <w:autoSpaceDE w:val="0"/>
        <w:autoSpaceDN/>
        <w:bidi w:val="0"/>
        <w:adjustRightInd w:val="0"/>
        <w:snapToGrid w:val="0"/>
        <w:spacing w:line="560" w:lineRule="exact"/>
        <w:ind w:firstLine="640" w:firstLineChars="200"/>
        <w:jc w:val="left"/>
        <w:textAlignment w:val="auto"/>
        <w:rPr>
          <w:rFonts w:hint="eastAsia" w:ascii="仿宋_GB2312" w:hAnsi="Times New Roman" w:eastAsia="仿宋_GB2312" w:cs="Times New Roman"/>
          <w:color w:val="auto"/>
          <w:sz w:val="32"/>
          <w:szCs w:val="32"/>
          <w:highlight w:val="none"/>
          <w:u w:val="none" w:color="auto"/>
        </w:rPr>
      </w:pPr>
      <w:r>
        <w:rPr>
          <w:rFonts w:hint="eastAsia" w:ascii="仿宋_GB2312" w:eastAsia="仿宋_GB2312"/>
          <w:color w:val="auto"/>
          <w:sz w:val="32"/>
          <w:szCs w:val="32"/>
          <w:highlight w:val="none"/>
          <w:u w:val="none" w:color="auto"/>
        </w:rPr>
        <w:t>（二）坚持以人民为中心的发展思想。</w:t>
      </w:r>
      <w:r>
        <w:rPr>
          <w:rFonts w:hint="eastAsia" w:ascii="仿宋_GB2312" w:hAnsi="Times New Roman" w:eastAsia="仿宋_GB2312" w:cs="Times New Roman"/>
          <w:i w:val="0"/>
          <w:caps w:val="0"/>
          <w:color w:val="auto"/>
          <w:spacing w:val="0"/>
          <w:kern w:val="2"/>
          <w:sz w:val="32"/>
          <w:szCs w:val="32"/>
          <w:highlight w:val="none"/>
          <w:u w:val="none" w:color="auto"/>
          <w:shd w:val="clear" w:color="auto" w:fill="auto"/>
          <w:lang w:val="en-US" w:eastAsia="zh-CN" w:bidi="ar"/>
        </w:rPr>
        <w:t>不忘初心、牢记使命，认真践行党的宗旨和群众路线，把人民群众对美好生活的向往作为奋斗目标，紧紧围绕“七有”要求和“五性”需求，着力解决好人民群众急难愁盼问题，不断增强人民群众的获得感、幸福感和安全感。</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jc w:val="left"/>
        <w:textAlignment w:val="auto"/>
        <w:rPr>
          <w:rFonts w:hint="eastAsia" w:ascii="仿宋_GB2312" w:eastAsia="仿宋_GB2312"/>
          <w:color w:val="auto"/>
          <w:sz w:val="32"/>
          <w:szCs w:val="32"/>
          <w:highlight w:val="none"/>
          <w:u w:val="none" w:color="auto"/>
        </w:rPr>
      </w:pPr>
      <w:r>
        <w:rPr>
          <w:rFonts w:hint="eastAsia" w:ascii="仿宋_GB2312" w:eastAsia="仿宋_GB2312"/>
          <w:color w:val="auto"/>
          <w:sz w:val="32"/>
          <w:szCs w:val="32"/>
          <w:highlight w:val="none"/>
          <w:u w:val="none" w:color="auto"/>
        </w:rPr>
        <w:t>（三）坚持牢牢把握北京城市总体规划赋予大兴区的功能定位。</w:t>
      </w:r>
      <w:r>
        <w:rPr>
          <w:rFonts w:hint="eastAsia" w:ascii="仿宋_GB2312" w:eastAsia="仿宋_GB2312"/>
          <w:color w:val="auto"/>
          <w:sz w:val="32"/>
          <w:szCs w:val="32"/>
          <w:highlight w:val="none"/>
          <w:u w:val="none" w:color="auto"/>
          <w:lang w:eastAsia="zh-CN"/>
        </w:rPr>
        <w:t>自觉从高质量发展的要求出发，谋划和推动全区发展</w:t>
      </w:r>
      <w:r>
        <w:rPr>
          <w:rFonts w:hint="eastAsia" w:ascii="仿宋_GB2312" w:eastAsia="仿宋_GB2312"/>
          <w:color w:val="auto"/>
          <w:sz w:val="32"/>
          <w:szCs w:val="32"/>
          <w:highlight w:val="none"/>
          <w:u w:val="none" w:color="auto"/>
        </w:rPr>
        <w:t>，严格落实《北京城市总体规划（2016年-2035年）》，主动对标对表“四个中心”功能建设，加快构建面向京津冀的协同发展示范区，具有全球影响力的科技创新引领区，城乡发展深化改革先行区</w:t>
      </w:r>
      <w:r>
        <w:rPr>
          <w:rFonts w:hint="eastAsia" w:ascii="仿宋_GB2312" w:eastAsia="仿宋_GB2312"/>
          <w:color w:val="auto"/>
          <w:sz w:val="32"/>
          <w:szCs w:val="32"/>
          <w:highlight w:val="none"/>
          <w:u w:val="none" w:color="auto"/>
          <w:lang w:eastAsia="zh-CN"/>
        </w:rPr>
        <w:t>，</w:t>
      </w:r>
      <w:r>
        <w:rPr>
          <w:rFonts w:hint="eastAsia" w:ascii="仿宋_GB2312" w:eastAsia="仿宋_GB2312"/>
          <w:color w:val="auto"/>
          <w:sz w:val="32"/>
          <w:szCs w:val="32"/>
          <w:highlight w:val="none"/>
          <w:u w:val="none" w:color="auto"/>
        </w:rPr>
        <w:t>首都国际交往新门户。</w:t>
      </w:r>
    </w:p>
    <w:p>
      <w:pPr>
        <w:keepNext w:val="0"/>
        <w:keepLines w:val="0"/>
        <w:pageBreakBefore w:val="0"/>
        <w:widowControl w:val="0"/>
        <w:suppressLineNumbers w:val="0"/>
        <w:kinsoku/>
        <w:overflowPunct/>
        <w:topLinePunct w:val="0"/>
        <w:autoSpaceDE w:val="0"/>
        <w:autoSpaceDN/>
        <w:bidi w:val="0"/>
        <w:adjustRightInd w:val="0"/>
        <w:snapToGrid w:val="0"/>
        <w:spacing w:line="560" w:lineRule="exact"/>
        <w:ind w:firstLine="640" w:firstLineChars="200"/>
        <w:jc w:val="both"/>
        <w:textAlignment w:val="auto"/>
        <w:rPr>
          <w:rFonts w:hint="eastAsia" w:ascii="仿宋_GB2312" w:hAnsi="Times New Roman" w:eastAsia="仿宋_GB2312" w:cs="Times New Roman"/>
          <w:color w:val="auto"/>
          <w:sz w:val="32"/>
          <w:szCs w:val="32"/>
          <w:highlight w:val="none"/>
          <w:u w:val="none" w:color="auto"/>
        </w:rPr>
      </w:pPr>
      <w:r>
        <w:rPr>
          <w:rFonts w:hint="eastAsia" w:ascii="仿宋_GB2312" w:eastAsia="仿宋_GB2312"/>
          <w:color w:val="auto"/>
          <w:sz w:val="32"/>
          <w:szCs w:val="32"/>
          <w:highlight w:val="none"/>
          <w:u w:val="none" w:color="auto"/>
        </w:rPr>
        <w:t>（四）</w:t>
      </w:r>
      <w:r>
        <w:rPr>
          <w:rFonts w:hint="eastAsia" w:ascii="仿宋_GB2312" w:hAnsi="Times New Roman" w:eastAsia="仿宋_GB2312" w:cs="Times New Roman"/>
          <w:i w:val="0"/>
          <w:caps w:val="0"/>
          <w:color w:val="auto"/>
          <w:spacing w:val="0"/>
          <w:kern w:val="2"/>
          <w:sz w:val="32"/>
          <w:szCs w:val="32"/>
          <w:highlight w:val="none"/>
          <w:u w:val="none" w:color="auto"/>
          <w:shd w:val="clear" w:color="auto" w:fill="auto"/>
          <w:lang w:val="en-US" w:eastAsia="zh-CN" w:bidi="ar"/>
        </w:rPr>
        <w:t>坚持全面依法行政。带头尊崇宪法，维护法律权威，转变政府职能，优化政府职责体系和组织结构，推进机构、职能、权限、程序、责任法定化，提高行政效率和公信力，全面建设职能科学、权责法定、执法严明、公开公正、智能高效、廉洁诚信、人民满意的法治政府。</w:t>
      </w:r>
    </w:p>
    <w:p>
      <w:pPr>
        <w:keepNext w:val="0"/>
        <w:keepLines w:val="0"/>
        <w:pageBreakBefore w:val="0"/>
        <w:widowControl w:val="0"/>
        <w:kinsoku/>
        <w:overflowPunct/>
        <w:topLinePunct w:val="0"/>
        <w:autoSpaceDE w:val="0"/>
        <w:autoSpaceDN/>
        <w:bidi w:val="0"/>
        <w:adjustRightInd w:val="0"/>
        <w:snapToGrid w:val="0"/>
        <w:spacing w:line="560" w:lineRule="exact"/>
        <w:ind w:firstLine="640" w:firstLineChars="200"/>
        <w:jc w:val="left"/>
        <w:textAlignment w:val="auto"/>
        <w:rPr>
          <w:rFonts w:hint="eastAsia" w:ascii="仿宋_GB2312" w:hAnsi="Times New Roman" w:eastAsia="仿宋_GB2312" w:cs="Times New Roman"/>
          <w:i w:val="0"/>
          <w:caps w:val="0"/>
          <w:color w:val="FF0000"/>
          <w:spacing w:val="0"/>
          <w:kern w:val="2"/>
          <w:sz w:val="32"/>
          <w:szCs w:val="32"/>
          <w:highlight w:val="none"/>
          <w:u w:val="none" w:color="auto"/>
          <w:shd w:val="clear" w:color="auto" w:fill="auto"/>
          <w:lang w:val="en-US" w:eastAsia="zh-CN" w:bidi="ar"/>
        </w:rPr>
      </w:pPr>
      <w:r>
        <w:rPr>
          <w:rFonts w:hint="eastAsia" w:ascii="仿宋_GB2312" w:hAnsi="Times New Roman" w:eastAsia="仿宋_GB2312" w:cs="Times New Roman"/>
          <w:i w:val="0"/>
          <w:caps w:val="0"/>
          <w:color w:val="auto"/>
          <w:spacing w:val="0"/>
          <w:kern w:val="2"/>
          <w:sz w:val="32"/>
          <w:szCs w:val="32"/>
          <w:highlight w:val="none"/>
          <w:u w:val="none" w:color="auto"/>
          <w:shd w:val="clear" w:color="auto" w:fill="auto"/>
          <w:lang w:val="en-US" w:eastAsia="zh-CN" w:bidi="ar"/>
        </w:rPr>
        <w:t>（五）坚持清廉务实。严格执行廉洁自律准则，深入推进政府系统党风廉政建设，始终保持人民公仆本色。严格落实中央八项规定及其实施细则精神和市委、区委贯彻落实办法，锲而不舍纠治“四风”，推进作风建设常态化长效化。发扬唯实求真精神，大兴调查研究之风，走好新时代的群众路线，努力赢得人民群众的信赖和支持。发扬雷厉风行、踏石留印、抓铁有痕的工作作风，以时不我待、只争朝夕的精神，扎实推动工作落实。</w:t>
      </w:r>
    </w:p>
    <w:p>
      <w:pPr>
        <w:keepNext w:val="0"/>
        <w:keepLines w:val="0"/>
        <w:pageBreakBefore w:val="0"/>
        <w:widowControl w:val="0"/>
        <w:kinsoku/>
        <w:overflowPunct/>
        <w:topLinePunct w:val="0"/>
        <w:autoSpaceDE w:val="0"/>
        <w:autoSpaceDN/>
        <w:bidi w:val="0"/>
        <w:adjustRightInd w:val="0"/>
        <w:snapToGrid w:val="0"/>
        <w:spacing w:line="560" w:lineRule="exact"/>
        <w:ind w:firstLine="640" w:firstLineChars="200"/>
        <w:jc w:val="left"/>
        <w:textAlignment w:val="auto"/>
        <w:rPr>
          <w:rFonts w:hint="eastAsia" w:ascii="仿宋_GB2312" w:eastAsia="仿宋_GB2312"/>
          <w:color w:val="auto"/>
          <w:sz w:val="32"/>
          <w:szCs w:val="32"/>
          <w:highlight w:val="none"/>
          <w:u w:val="none" w:color="auto"/>
        </w:rPr>
      </w:pPr>
      <w:r>
        <w:rPr>
          <w:rFonts w:hint="eastAsia" w:ascii="仿宋_GB2312" w:hAnsi="Times New Roman" w:eastAsia="仿宋_GB2312" w:cs="Times New Roman"/>
          <w:color w:val="auto"/>
          <w:sz w:val="32"/>
          <w:szCs w:val="32"/>
          <w:highlight w:val="none"/>
          <w:u w:val="none" w:color="auto"/>
          <w:lang w:bidi="ar"/>
        </w:rPr>
        <w:t>（六）</w:t>
      </w:r>
      <w:r>
        <w:rPr>
          <w:rFonts w:hint="eastAsia" w:ascii="仿宋_GB2312" w:hAnsi="Times New Roman" w:eastAsia="仿宋_GB2312" w:cs="Times New Roman"/>
          <w:i w:val="0"/>
          <w:caps w:val="0"/>
          <w:color w:val="auto"/>
          <w:spacing w:val="0"/>
          <w:kern w:val="2"/>
          <w:sz w:val="32"/>
          <w:szCs w:val="32"/>
          <w:highlight w:val="none"/>
          <w:u w:val="none" w:color="auto"/>
          <w:shd w:val="clear" w:color="auto" w:fill="auto"/>
          <w:lang w:val="en-US" w:eastAsia="zh-CN" w:bidi="ar"/>
        </w:rPr>
        <w:t>坚持优质高效。健全科学决策、民主决策、依法决策机制，提高决策的质量。强化质量意识，建立质量导向的工作机制，切实把高质量要求体现到政府工作的方方面面。全面夯实基础工作，做到职责清、情况明、数字准、作风正、效率高。全面优化工作流程，做到分工明确、协调有序、高效运行。全面加强政府绩效管理，提高行政效能。</w:t>
      </w:r>
    </w:p>
    <w:p>
      <w:pPr>
        <w:pStyle w:val="2"/>
        <w:keepNext w:val="0"/>
        <w:keepLines w:val="0"/>
        <w:pageBreakBefore w:val="0"/>
        <w:widowControl w:val="0"/>
        <w:kinsoku/>
        <w:wordWrap/>
        <w:overflowPunct/>
        <w:topLinePunct w:val="0"/>
        <w:autoSpaceDN/>
        <w:bidi w:val="0"/>
        <w:adjustRightInd w:val="0"/>
        <w:snapToGrid w:val="0"/>
        <w:spacing w:line="560" w:lineRule="exact"/>
        <w:textAlignment w:val="auto"/>
        <w:rPr>
          <w:rFonts w:hint="eastAsia"/>
          <w:color w:val="auto"/>
          <w:u w:val="none" w:color="auto"/>
        </w:rPr>
      </w:pPr>
    </w:p>
    <w:p>
      <w:pPr>
        <w:keepNext w:val="0"/>
        <w:keepLines w:val="0"/>
        <w:pageBreakBefore w:val="0"/>
        <w:widowControl w:val="0"/>
        <w:kinsoku/>
        <w:wordWrap/>
        <w:overflowPunct/>
        <w:topLinePunct w:val="0"/>
        <w:autoSpaceDE w:val="0"/>
        <w:autoSpaceDN/>
        <w:bidi w:val="0"/>
        <w:adjustRightInd w:val="0"/>
        <w:snapToGrid w:val="0"/>
        <w:spacing w:line="560" w:lineRule="exact"/>
        <w:jc w:val="center"/>
        <w:textAlignment w:val="auto"/>
        <w:rPr>
          <w:rFonts w:hint="eastAsia" w:ascii="黑体" w:eastAsia="黑体"/>
          <w:color w:val="auto"/>
          <w:sz w:val="32"/>
          <w:szCs w:val="32"/>
          <w:u w:val="none" w:color="auto"/>
        </w:rPr>
      </w:pPr>
      <w:r>
        <w:rPr>
          <w:rFonts w:hint="eastAsia" w:ascii="黑体" w:hAnsi="黑体" w:eastAsia="黑体"/>
          <w:color w:val="auto"/>
          <w:sz w:val="32"/>
          <w:szCs w:val="32"/>
          <w:u w:val="none" w:color="auto"/>
        </w:rPr>
        <w:t>第二章</w:t>
      </w:r>
      <w:r>
        <w:rPr>
          <w:rFonts w:hint="eastAsia" w:ascii="黑体" w:eastAsia="黑体"/>
          <w:color w:val="auto"/>
          <w:sz w:val="32"/>
          <w:szCs w:val="32"/>
          <w:u w:val="none" w:color="auto"/>
        </w:rPr>
        <w:t xml:space="preserve">  </w:t>
      </w:r>
      <w:r>
        <w:rPr>
          <w:rFonts w:hint="eastAsia" w:ascii="黑体" w:hAnsi="黑体" w:eastAsia="黑体"/>
          <w:color w:val="auto"/>
          <w:sz w:val="32"/>
          <w:szCs w:val="32"/>
          <w:u w:val="none" w:color="auto"/>
        </w:rPr>
        <w:t>区政府组成人员职责</w:t>
      </w:r>
      <w:r>
        <w:rPr>
          <w:rFonts w:hint="eastAsia" w:ascii="黑体" w:eastAsia="黑体"/>
          <w:color w:val="auto"/>
          <w:sz w:val="32"/>
          <w:szCs w:val="32"/>
          <w:u w:val="none" w:color="auto"/>
        </w:rPr>
        <w:t xml:space="preserve"> </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黑体" w:hAnsi="黑体" w:eastAsia="黑体"/>
          <w:color w:val="auto"/>
          <w:sz w:val="32"/>
          <w:szCs w:val="32"/>
          <w:u w:val="none" w:color="auto"/>
        </w:rPr>
      </w:pP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jc w:val="both"/>
        <w:textAlignment w:val="auto"/>
        <w:rPr>
          <w:rFonts w:hint="eastAsia" w:ascii="仿宋_GB2312"/>
          <w:color w:val="auto"/>
          <w:sz w:val="32"/>
          <w:szCs w:val="32"/>
          <w:highlight w:val="none"/>
          <w:u w:val="none" w:color="auto"/>
        </w:rPr>
      </w:pPr>
      <w:r>
        <w:rPr>
          <w:rFonts w:hint="eastAsia" w:ascii="黑体" w:hAnsi="黑体" w:eastAsia="黑体"/>
          <w:color w:val="auto"/>
          <w:sz w:val="32"/>
          <w:szCs w:val="32"/>
          <w:highlight w:val="none"/>
          <w:u w:val="none" w:color="auto"/>
        </w:rPr>
        <w:t>第四条</w:t>
      </w:r>
      <w:r>
        <w:rPr>
          <w:rFonts w:hint="eastAsia" w:ascii="仿宋_GB2312"/>
          <w:color w:val="auto"/>
          <w:sz w:val="32"/>
          <w:szCs w:val="32"/>
          <w:highlight w:val="none"/>
          <w:u w:val="none" w:color="auto"/>
        </w:rPr>
        <w:t xml:space="preserve">  </w:t>
      </w:r>
      <w:r>
        <w:rPr>
          <w:rFonts w:hint="eastAsia" w:ascii="仿宋_GB2312" w:eastAsia="仿宋_GB2312"/>
          <w:color w:val="auto"/>
          <w:sz w:val="32"/>
          <w:szCs w:val="32"/>
          <w:highlight w:val="none"/>
          <w:u w:val="none" w:color="auto"/>
        </w:rPr>
        <w:t>区政府由下列人员组成：区长、常务副区长、副区长，区</w:t>
      </w:r>
      <w:r>
        <w:rPr>
          <w:rFonts w:hint="eastAsia" w:ascii="仿宋_GB2312" w:hAnsi="Times New Roman" w:eastAsia="仿宋_GB2312" w:cs="Times New Roman"/>
          <w:color w:val="auto"/>
          <w:sz w:val="32"/>
          <w:szCs w:val="32"/>
          <w:highlight w:val="none"/>
          <w:u w:val="none" w:color="auto"/>
        </w:rPr>
        <w:t>政府</w:t>
      </w:r>
      <w:r>
        <w:rPr>
          <w:rFonts w:hint="eastAsia" w:ascii="仿宋_GB2312" w:hAnsi="Times New Roman" w:eastAsia="仿宋_GB2312" w:cs="Times New Roman"/>
          <w:color w:val="auto"/>
          <w:sz w:val="32"/>
          <w:szCs w:val="32"/>
          <w:highlight w:val="none"/>
          <w:u w:val="none" w:color="auto"/>
          <w:lang w:eastAsia="zh-CN"/>
        </w:rPr>
        <w:t>组成</w:t>
      </w:r>
      <w:r>
        <w:rPr>
          <w:rFonts w:hint="eastAsia" w:ascii="仿宋_GB2312" w:hAnsi="Times New Roman" w:eastAsia="仿宋_GB2312" w:cs="Times New Roman"/>
          <w:color w:val="auto"/>
          <w:sz w:val="32"/>
          <w:szCs w:val="32"/>
          <w:highlight w:val="none"/>
          <w:u w:val="none" w:color="auto"/>
        </w:rPr>
        <w:t>部门的行政</w:t>
      </w:r>
      <w:r>
        <w:rPr>
          <w:rFonts w:hint="eastAsia" w:ascii="仿宋_GB2312" w:eastAsia="仿宋_GB2312"/>
          <w:color w:val="auto"/>
          <w:sz w:val="32"/>
          <w:szCs w:val="32"/>
          <w:highlight w:val="none"/>
          <w:u w:val="none" w:color="auto"/>
        </w:rPr>
        <w:t>主要负责人。</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jc w:val="both"/>
        <w:textAlignment w:val="auto"/>
        <w:rPr>
          <w:rFonts w:hint="eastAsia" w:ascii="仿宋_GB2312"/>
          <w:color w:val="auto"/>
          <w:sz w:val="32"/>
          <w:szCs w:val="32"/>
          <w:u w:val="none" w:color="auto"/>
        </w:rPr>
      </w:pPr>
      <w:r>
        <w:rPr>
          <w:rFonts w:hint="eastAsia" w:ascii="黑体" w:hAnsi="黑体" w:eastAsia="黑体"/>
          <w:color w:val="auto"/>
          <w:sz w:val="32"/>
          <w:szCs w:val="32"/>
          <w:u w:val="none" w:color="auto"/>
        </w:rPr>
        <w:t>第五条</w:t>
      </w:r>
      <w:r>
        <w:rPr>
          <w:rFonts w:hint="eastAsia" w:ascii="仿宋_GB2312"/>
          <w:color w:val="auto"/>
          <w:sz w:val="32"/>
          <w:szCs w:val="32"/>
          <w:u w:val="none" w:color="auto"/>
        </w:rPr>
        <w:t xml:space="preserve">  </w:t>
      </w:r>
      <w:r>
        <w:rPr>
          <w:rFonts w:hint="eastAsia" w:ascii="仿宋_GB2312" w:eastAsia="仿宋_GB2312"/>
          <w:color w:val="auto"/>
          <w:sz w:val="32"/>
          <w:szCs w:val="32"/>
          <w:u w:val="none" w:color="auto"/>
        </w:rPr>
        <w:t>区政府实行区长负责制，区长领导区政府全面工作。</w:t>
      </w:r>
      <w:r>
        <w:rPr>
          <w:rFonts w:hint="eastAsia" w:ascii="仿宋_GB2312" w:hAnsi="仿宋_GB2312" w:eastAsia="仿宋_GB2312" w:cs="仿宋_GB2312"/>
          <w:color w:val="auto"/>
          <w:sz w:val="32"/>
          <w:szCs w:val="32"/>
          <w:u w:val="none" w:color="auto"/>
        </w:rPr>
        <w:t>常务副区长、副区长</w:t>
      </w:r>
      <w:r>
        <w:rPr>
          <w:rFonts w:hint="eastAsia" w:ascii="仿宋_GB2312" w:eastAsia="仿宋_GB2312"/>
          <w:color w:val="auto"/>
          <w:sz w:val="32"/>
          <w:szCs w:val="32"/>
          <w:u w:val="none" w:color="auto"/>
        </w:rPr>
        <w:t>协助区长工作。</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jc w:val="both"/>
        <w:textAlignment w:val="auto"/>
        <w:rPr>
          <w:rFonts w:hint="eastAsia" w:ascii="仿宋_GB2312" w:eastAsia="仿宋_GB2312"/>
          <w:color w:val="auto"/>
          <w:sz w:val="32"/>
          <w:szCs w:val="32"/>
          <w:u w:val="none" w:color="auto"/>
        </w:rPr>
      </w:pPr>
      <w:r>
        <w:rPr>
          <w:rFonts w:hint="eastAsia" w:ascii="黑体" w:hAnsi="黑体" w:eastAsia="黑体"/>
          <w:color w:val="auto"/>
          <w:sz w:val="32"/>
          <w:szCs w:val="32"/>
          <w:u w:val="none" w:color="auto"/>
        </w:rPr>
        <w:t>第六条</w:t>
      </w:r>
      <w:r>
        <w:rPr>
          <w:rFonts w:hint="eastAsia" w:ascii="仿宋_GB2312" w:hAnsi="黑体"/>
          <w:color w:val="auto"/>
          <w:sz w:val="32"/>
          <w:szCs w:val="32"/>
          <w:u w:val="none" w:color="auto"/>
        </w:rPr>
        <w:t xml:space="preserve">  </w:t>
      </w:r>
      <w:r>
        <w:rPr>
          <w:rFonts w:hint="eastAsia" w:ascii="仿宋_GB2312" w:eastAsia="仿宋_GB2312"/>
          <w:color w:val="auto"/>
          <w:sz w:val="32"/>
          <w:szCs w:val="32"/>
          <w:u w:val="none" w:color="auto"/>
        </w:rPr>
        <w:t>区长召集和主持区政府全体会议和区政府常务会议。区政府工作中的重大事项，必须经区政府全体会议或区政府常务会议讨论决定。</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jc w:val="both"/>
        <w:textAlignment w:val="auto"/>
        <w:rPr>
          <w:rFonts w:hint="eastAsia" w:ascii="仿宋_GB2312" w:eastAsia="仿宋_GB2312"/>
          <w:color w:val="auto"/>
          <w:sz w:val="32"/>
          <w:szCs w:val="32"/>
          <w:u w:val="none" w:color="auto"/>
        </w:rPr>
      </w:pPr>
      <w:r>
        <w:rPr>
          <w:rFonts w:hint="eastAsia" w:ascii="黑体" w:hAnsi="黑体" w:eastAsia="黑体"/>
          <w:color w:val="auto"/>
          <w:sz w:val="32"/>
          <w:szCs w:val="32"/>
          <w:u w:val="none" w:color="auto"/>
        </w:rPr>
        <w:t>第七条</w:t>
      </w:r>
      <w:r>
        <w:rPr>
          <w:rFonts w:hint="eastAsia" w:ascii="仿宋_GB2312" w:hAnsi="黑体"/>
          <w:color w:val="auto"/>
          <w:sz w:val="32"/>
          <w:szCs w:val="32"/>
          <w:u w:val="none" w:color="auto"/>
        </w:rPr>
        <w:t xml:space="preserve">  </w:t>
      </w:r>
      <w:r>
        <w:rPr>
          <w:rFonts w:hint="eastAsia" w:ascii="仿宋_GB2312" w:eastAsia="仿宋_GB2312"/>
          <w:color w:val="auto"/>
          <w:sz w:val="32"/>
          <w:szCs w:val="32"/>
          <w:u w:val="none" w:color="auto"/>
        </w:rPr>
        <w:t>常务副区长、副区长按照工作分工负责处理分管工作；受区长委托，负责其他方面的工作或专项任务，并可代表区政府进行外事活动。</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jc w:val="both"/>
        <w:textAlignment w:val="auto"/>
        <w:rPr>
          <w:rFonts w:hint="eastAsia" w:ascii="仿宋_GB2312" w:eastAsia="仿宋_GB2312"/>
          <w:color w:val="auto"/>
          <w:sz w:val="32"/>
          <w:szCs w:val="32"/>
          <w:u w:val="none" w:color="auto"/>
        </w:rPr>
      </w:pPr>
      <w:r>
        <w:rPr>
          <w:rFonts w:hint="eastAsia" w:ascii="黑体" w:hAnsi="黑体" w:eastAsia="黑体"/>
          <w:color w:val="auto"/>
          <w:sz w:val="32"/>
          <w:szCs w:val="32"/>
          <w:u w:val="none" w:color="auto"/>
        </w:rPr>
        <w:t xml:space="preserve">第八条 </w:t>
      </w:r>
      <w:r>
        <w:rPr>
          <w:rFonts w:hint="eastAsia" w:ascii="仿宋_GB2312"/>
          <w:color w:val="auto"/>
          <w:sz w:val="32"/>
          <w:szCs w:val="32"/>
          <w:u w:val="none" w:color="auto"/>
        </w:rPr>
        <w:t xml:space="preserve"> </w:t>
      </w:r>
      <w:r>
        <w:rPr>
          <w:rFonts w:hint="eastAsia" w:ascii="仿宋_GB2312" w:eastAsia="仿宋_GB2312"/>
          <w:color w:val="auto"/>
          <w:sz w:val="32"/>
          <w:szCs w:val="32"/>
          <w:u w:val="none" w:color="auto"/>
        </w:rPr>
        <w:t>区政府办公室主任在区长领导下，负责处理区政府日常工作。</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jc w:val="both"/>
        <w:textAlignment w:val="auto"/>
        <w:rPr>
          <w:rFonts w:hint="eastAsia" w:ascii="仿宋_GB2312" w:eastAsia="仿宋_GB2312"/>
          <w:color w:val="auto"/>
          <w:spacing w:val="-6"/>
          <w:sz w:val="32"/>
          <w:szCs w:val="32"/>
          <w:u w:val="none" w:color="auto"/>
        </w:rPr>
      </w:pPr>
      <w:r>
        <w:rPr>
          <w:rFonts w:hint="eastAsia" w:ascii="黑体" w:hAnsi="黑体" w:eastAsia="黑体"/>
          <w:color w:val="auto"/>
          <w:sz w:val="32"/>
          <w:szCs w:val="32"/>
          <w:u w:val="none" w:color="auto"/>
        </w:rPr>
        <w:t xml:space="preserve">第九条 </w:t>
      </w:r>
      <w:r>
        <w:rPr>
          <w:rFonts w:hint="eastAsia" w:ascii="仿宋_GB2312" w:hAnsi="黑体"/>
          <w:color w:val="auto"/>
          <w:sz w:val="32"/>
          <w:szCs w:val="32"/>
          <w:u w:val="none" w:color="auto"/>
        </w:rPr>
        <w:t xml:space="preserve"> </w:t>
      </w:r>
      <w:r>
        <w:rPr>
          <w:rFonts w:hint="eastAsia" w:ascii="仿宋_GB2312" w:eastAsia="仿宋_GB2312"/>
          <w:color w:val="auto"/>
          <w:sz w:val="32"/>
          <w:szCs w:val="32"/>
          <w:u w:val="none" w:color="auto"/>
        </w:rPr>
        <w:t>区长离京出访、出差，应按规定向市委、市政府及区委</w:t>
      </w:r>
      <w:r>
        <w:rPr>
          <w:rFonts w:hint="eastAsia" w:ascii="仿宋_GB2312" w:eastAsia="仿宋_GB2312"/>
          <w:color w:val="auto"/>
          <w:spacing w:val="-6"/>
          <w:sz w:val="32"/>
          <w:szCs w:val="32"/>
          <w:u w:val="none" w:color="auto"/>
          <w:lang w:eastAsia="zh-CN"/>
        </w:rPr>
        <w:t>请示</w:t>
      </w:r>
      <w:r>
        <w:rPr>
          <w:rFonts w:hint="eastAsia" w:ascii="仿宋_GB2312" w:eastAsia="仿宋_GB2312"/>
          <w:color w:val="auto"/>
          <w:spacing w:val="-6"/>
          <w:sz w:val="32"/>
          <w:szCs w:val="32"/>
          <w:u w:val="none" w:color="auto"/>
        </w:rPr>
        <w:t>报备，并委托常务副区长或其他副区长主持区政府工作。</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jc w:val="both"/>
        <w:textAlignment w:val="auto"/>
        <w:rPr>
          <w:rFonts w:hint="eastAsia" w:ascii="仿宋_GB2312" w:eastAsia="仿宋_GB2312"/>
          <w:color w:val="auto"/>
          <w:sz w:val="32"/>
          <w:szCs w:val="32"/>
          <w:u w:val="none" w:color="auto"/>
        </w:rPr>
      </w:pPr>
      <w:r>
        <w:rPr>
          <w:rFonts w:hint="eastAsia" w:ascii="黑体" w:hAnsi="黑体" w:eastAsia="黑体"/>
          <w:color w:val="auto"/>
          <w:sz w:val="32"/>
          <w:szCs w:val="32"/>
          <w:u w:val="none" w:color="auto"/>
        </w:rPr>
        <w:t xml:space="preserve">第十条 </w:t>
      </w:r>
      <w:r>
        <w:rPr>
          <w:rFonts w:hint="eastAsia" w:ascii="仿宋_GB2312"/>
          <w:color w:val="auto"/>
          <w:sz w:val="32"/>
          <w:szCs w:val="32"/>
          <w:u w:val="none" w:color="auto"/>
        </w:rPr>
        <w:t xml:space="preserve"> </w:t>
      </w:r>
      <w:r>
        <w:rPr>
          <w:rFonts w:hint="eastAsia" w:ascii="仿宋_GB2312" w:eastAsia="仿宋_GB2312"/>
          <w:color w:val="auto"/>
          <w:sz w:val="32"/>
          <w:szCs w:val="32"/>
          <w:u w:val="none" w:color="auto"/>
        </w:rPr>
        <w:t>区政府各部门</w:t>
      </w:r>
      <w:r>
        <w:rPr>
          <w:rFonts w:hint="eastAsia" w:ascii="仿宋_GB2312" w:eastAsia="仿宋_GB2312"/>
          <w:color w:val="auto"/>
          <w:sz w:val="32"/>
          <w:szCs w:val="32"/>
          <w:u w:val="none" w:color="auto"/>
          <w:lang w:eastAsia="zh-CN"/>
        </w:rPr>
        <w:t>受区政府统一领导，</w:t>
      </w:r>
      <w:r>
        <w:rPr>
          <w:rFonts w:hint="eastAsia" w:ascii="仿宋_GB2312" w:eastAsia="仿宋_GB2312"/>
          <w:color w:val="auto"/>
          <w:sz w:val="32"/>
          <w:szCs w:val="32"/>
          <w:u w:val="none" w:color="auto"/>
        </w:rPr>
        <w:t>实行行政首长负责制，对本部门行政工作负总责。区政府各部门应当依据法律、法规、法定职责和区政府的决定开展工作，各司其职，各尽其责，顾全大局，协同配合，确保政令畅通。区审计局在区长领导下，依照法律规定独立行使审计监督</w:t>
      </w:r>
      <w:r>
        <w:rPr>
          <w:rFonts w:hint="eastAsia" w:ascii="仿宋_GB2312" w:eastAsia="仿宋_GB2312"/>
          <w:color w:val="auto"/>
          <w:sz w:val="32"/>
          <w:szCs w:val="32"/>
          <w:u w:val="none" w:color="auto"/>
          <w:lang w:eastAsia="zh-CN"/>
        </w:rPr>
        <w:t>权</w:t>
      </w:r>
      <w:r>
        <w:rPr>
          <w:rFonts w:hint="eastAsia" w:ascii="仿宋_GB2312" w:eastAsia="仿宋_GB2312"/>
          <w:color w:val="auto"/>
          <w:sz w:val="32"/>
          <w:szCs w:val="32"/>
          <w:u w:val="none" w:color="auto"/>
        </w:rPr>
        <w:t>，不受其他行政机关、社会团体和个人的干涉。</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jc w:val="both"/>
        <w:textAlignment w:val="auto"/>
        <w:rPr>
          <w:rFonts w:hint="eastAsia" w:ascii="仿宋_GB2312" w:eastAsia="仿宋_GB2312"/>
          <w:color w:val="FF0000"/>
          <w:sz w:val="32"/>
          <w:szCs w:val="32"/>
          <w:u w:val="none" w:color="auto"/>
        </w:rPr>
      </w:pPr>
    </w:p>
    <w:p>
      <w:pPr>
        <w:keepNext w:val="0"/>
        <w:keepLines w:val="0"/>
        <w:pageBreakBefore w:val="0"/>
        <w:widowControl w:val="0"/>
        <w:kinsoku/>
        <w:wordWrap/>
        <w:overflowPunct/>
        <w:topLinePunct w:val="0"/>
        <w:autoSpaceDE w:val="0"/>
        <w:autoSpaceDN/>
        <w:bidi w:val="0"/>
        <w:adjustRightInd w:val="0"/>
        <w:snapToGrid w:val="0"/>
        <w:spacing w:line="560" w:lineRule="exact"/>
        <w:jc w:val="center"/>
        <w:textAlignment w:val="auto"/>
        <w:rPr>
          <w:rFonts w:hint="eastAsia" w:ascii="黑体" w:eastAsia="黑体"/>
          <w:color w:val="auto"/>
          <w:sz w:val="32"/>
          <w:szCs w:val="32"/>
          <w:u w:val="none" w:color="auto"/>
        </w:rPr>
      </w:pPr>
      <w:r>
        <w:rPr>
          <w:rFonts w:hint="eastAsia" w:ascii="黑体" w:hAnsi="黑体" w:eastAsia="黑体"/>
          <w:color w:val="auto"/>
          <w:sz w:val="32"/>
          <w:szCs w:val="32"/>
          <w:u w:val="none" w:color="auto"/>
        </w:rPr>
        <w:t>第三章</w:t>
      </w:r>
      <w:r>
        <w:rPr>
          <w:rFonts w:hint="eastAsia" w:ascii="黑体" w:eastAsia="黑体"/>
          <w:color w:val="auto"/>
          <w:sz w:val="32"/>
          <w:szCs w:val="32"/>
          <w:u w:val="none" w:color="auto"/>
        </w:rPr>
        <w:t xml:space="preserve">  </w:t>
      </w:r>
      <w:r>
        <w:rPr>
          <w:rFonts w:hint="eastAsia" w:ascii="黑体" w:eastAsia="黑体"/>
          <w:color w:val="auto"/>
          <w:sz w:val="32"/>
          <w:szCs w:val="32"/>
          <w:u w:val="none" w:color="auto"/>
          <w:lang w:eastAsia="zh-CN"/>
        </w:rPr>
        <w:t>全面</w:t>
      </w:r>
      <w:r>
        <w:rPr>
          <w:rFonts w:hint="eastAsia" w:ascii="黑体" w:hAnsi="黑体" w:eastAsia="黑体"/>
          <w:color w:val="auto"/>
          <w:sz w:val="32"/>
          <w:szCs w:val="32"/>
          <w:u w:val="none" w:color="auto"/>
        </w:rPr>
        <w:t>正确履行政府职能</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黑体" w:hAnsi="黑体" w:eastAsia="黑体"/>
          <w:color w:val="auto"/>
          <w:sz w:val="32"/>
          <w:szCs w:val="32"/>
          <w:u w:val="none" w:color="auto"/>
        </w:rPr>
      </w:pP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jc w:val="both"/>
        <w:textAlignment w:val="auto"/>
        <w:rPr>
          <w:rFonts w:hint="eastAsia" w:ascii="仿宋_GB2312" w:hAnsi="Times New Roman" w:eastAsia="仿宋_GB2312" w:cs="Times New Roman"/>
          <w:color w:val="FF0000"/>
          <w:sz w:val="32"/>
          <w:szCs w:val="32"/>
          <w:highlight w:val="none"/>
          <w:u w:val="none" w:color="auto"/>
          <w:shd w:val="clear" w:color="auto" w:fill="auto"/>
          <w:lang w:bidi="ar"/>
        </w:rPr>
      </w:pPr>
      <w:r>
        <w:rPr>
          <w:rFonts w:hint="eastAsia" w:ascii="黑体" w:hAnsi="黑体" w:eastAsia="黑体"/>
          <w:color w:val="auto"/>
          <w:sz w:val="32"/>
          <w:szCs w:val="32"/>
          <w:u w:val="none" w:color="auto"/>
        </w:rPr>
        <w:t xml:space="preserve">第十一条 </w:t>
      </w:r>
      <w:r>
        <w:rPr>
          <w:rFonts w:hint="eastAsia" w:ascii="仿宋_GB2312"/>
          <w:color w:val="auto"/>
          <w:sz w:val="32"/>
          <w:szCs w:val="32"/>
          <w:u w:val="none" w:color="auto"/>
        </w:rPr>
        <w:t xml:space="preserve"> </w:t>
      </w:r>
      <w:r>
        <w:rPr>
          <w:rFonts w:hint="eastAsia" w:ascii="仿宋_GB2312" w:eastAsia="仿宋_GB2312"/>
          <w:color w:val="auto"/>
          <w:sz w:val="32"/>
          <w:szCs w:val="32"/>
          <w:u w:val="none" w:color="auto"/>
        </w:rPr>
        <w:t>全面正确履行经济调节、市场监管、社会管理、公共服务和生态保护等职能，</w:t>
      </w:r>
      <w:r>
        <w:rPr>
          <w:rFonts w:hint="eastAsia" w:ascii="仿宋_GB2312" w:eastAsia="仿宋_GB2312"/>
          <w:color w:val="auto"/>
          <w:sz w:val="32"/>
          <w:szCs w:val="32"/>
          <w:highlight w:val="none"/>
          <w:u w:val="none" w:color="auto"/>
        </w:rPr>
        <w:t>坚持稳中求进工作总基调，</w:t>
      </w:r>
      <w:r>
        <w:rPr>
          <w:rFonts w:hint="eastAsia" w:ascii="仿宋_GB2312" w:hAnsi="Times New Roman" w:eastAsia="仿宋_GB2312" w:cs="Times New Roman"/>
          <w:i w:val="0"/>
          <w:caps w:val="0"/>
          <w:color w:val="auto"/>
          <w:spacing w:val="0"/>
          <w:kern w:val="2"/>
          <w:sz w:val="32"/>
          <w:szCs w:val="32"/>
          <w:highlight w:val="none"/>
          <w:u w:val="none" w:color="auto"/>
          <w:shd w:val="clear" w:color="auto" w:fill="auto"/>
          <w:lang w:val="en-US" w:eastAsia="zh-CN" w:bidi="ar"/>
        </w:rPr>
        <w:t>完整、准确、全面贯彻新发展理念，坚持“五子”联动服务和融入新发展格局，深化简政放权、放管结合、优化服务改革，</w:t>
      </w:r>
      <w:r>
        <w:rPr>
          <w:rFonts w:hint="eastAsia" w:ascii="仿宋_GB2312" w:eastAsia="仿宋_GB2312"/>
          <w:color w:val="auto"/>
          <w:sz w:val="32"/>
          <w:szCs w:val="32"/>
          <w:highlight w:val="none"/>
          <w:u w:val="none" w:color="auto"/>
        </w:rPr>
        <w:t>深入落实京津冀协同发展战略，按照高质量发展要求，</w:t>
      </w:r>
      <w:r>
        <w:rPr>
          <w:rFonts w:hint="eastAsia" w:ascii="仿宋_GB2312" w:hAnsi="Times New Roman" w:eastAsia="仿宋_GB2312" w:cs="Times New Roman"/>
          <w:i w:val="0"/>
          <w:caps w:val="0"/>
          <w:color w:val="auto"/>
          <w:spacing w:val="0"/>
          <w:kern w:val="2"/>
          <w:sz w:val="32"/>
          <w:szCs w:val="32"/>
          <w:highlight w:val="none"/>
          <w:u w:val="none" w:color="auto"/>
          <w:shd w:val="clear" w:color="auto" w:fill="auto"/>
          <w:lang w:val="en-US" w:eastAsia="zh-CN" w:bidi="ar"/>
        </w:rPr>
        <w:t>全面提高政府效能，持续保障和改善民生，维护社会公平正义，努力打造前沿开放、协同引领、改革创新、宜居宜业的现代化新国门</w:t>
      </w:r>
      <w:r>
        <w:rPr>
          <w:rFonts w:hint="eastAsia" w:ascii="仿宋_GB2312" w:hAnsi="Times New Roman" w:eastAsia="仿宋_GB2312" w:cs="Times New Roman"/>
          <w:color w:val="auto"/>
          <w:sz w:val="32"/>
          <w:szCs w:val="32"/>
          <w:highlight w:val="none"/>
          <w:u w:val="none" w:color="auto"/>
          <w:shd w:val="clear" w:color="auto" w:fill="auto"/>
          <w:lang w:bidi="ar"/>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jc w:val="both"/>
        <w:textAlignment w:val="auto"/>
        <w:rPr>
          <w:rFonts w:hint="eastAsia" w:ascii="仿宋_GB2312" w:eastAsia="仿宋_GB2312"/>
          <w:color w:val="auto"/>
          <w:sz w:val="32"/>
          <w:szCs w:val="32"/>
          <w:u w:val="none" w:color="auto"/>
        </w:rPr>
      </w:pPr>
      <w:r>
        <w:rPr>
          <w:rFonts w:hint="eastAsia" w:ascii="黑体" w:hAnsi="黑体" w:eastAsia="黑体"/>
          <w:color w:val="auto"/>
          <w:sz w:val="32"/>
          <w:szCs w:val="32"/>
          <w:u w:val="none" w:color="auto"/>
        </w:rPr>
        <w:t>第十二条</w:t>
      </w:r>
      <w:r>
        <w:rPr>
          <w:rFonts w:hint="eastAsia" w:ascii="仿宋_GB2312"/>
          <w:color w:val="auto"/>
          <w:sz w:val="32"/>
          <w:szCs w:val="32"/>
          <w:u w:val="none" w:color="auto"/>
        </w:rPr>
        <w:t xml:space="preserve">  </w:t>
      </w:r>
      <w:r>
        <w:rPr>
          <w:rFonts w:hint="eastAsia" w:ascii="仿宋_GB2312" w:eastAsia="仿宋_GB2312"/>
          <w:color w:val="auto"/>
          <w:sz w:val="32"/>
          <w:szCs w:val="32"/>
          <w:u w:val="none" w:color="auto"/>
        </w:rPr>
        <w:t>坚决贯彻执行国务院、市政府宏观调控政策。加强经济发展趋势研判，综合运用经济、法律手段并辅之以必要的行政手段，引导和调控经济运行。切实发挥《北京城市总体规划（2016年-2035年）》的战略引领和刚性约束作用，严格实施人口规模、建设规模双控，严守人口总量上限、生态控制线、城市开发边界三条红线，推动发展方式转变、产业结构转型升级、城市功能优化提升，实现减重、减负、减量发展。</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jc w:val="both"/>
        <w:textAlignment w:val="auto"/>
        <w:rPr>
          <w:rFonts w:hint="eastAsia" w:ascii="仿宋_GB2312" w:eastAsia="仿宋_GB2312"/>
          <w:color w:val="FF0000"/>
          <w:sz w:val="32"/>
          <w:szCs w:val="32"/>
          <w:u w:val="none" w:color="auto"/>
        </w:rPr>
      </w:pPr>
      <w:r>
        <w:rPr>
          <w:rFonts w:hint="eastAsia" w:ascii="黑体" w:hAnsi="黑体" w:eastAsia="黑体"/>
          <w:color w:val="auto"/>
          <w:sz w:val="32"/>
          <w:szCs w:val="32"/>
          <w:u w:val="none" w:color="auto"/>
        </w:rPr>
        <w:t>第十三条</w:t>
      </w:r>
      <w:r>
        <w:rPr>
          <w:rFonts w:hint="eastAsia" w:ascii="黑体" w:eastAsia="黑体"/>
          <w:color w:val="auto"/>
          <w:sz w:val="32"/>
          <w:szCs w:val="32"/>
          <w:u w:val="none" w:color="auto"/>
        </w:rPr>
        <w:t xml:space="preserve">  </w:t>
      </w:r>
      <w:r>
        <w:rPr>
          <w:rFonts w:hint="eastAsia" w:ascii="仿宋_GB2312" w:eastAsia="仿宋_GB2312"/>
          <w:color w:val="auto"/>
          <w:sz w:val="32"/>
          <w:szCs w:val="32"/>
          <w:u w:val="none" w:color="auto"/>
        </w:rPr>
        <w:t>持续</w:t>
      </w:r>
      <w:r>
        <w:rPr>
          <w:rFonts w:hint="eastAsia" w:ascii="仿宋_GB2312" w:eastAsia="仿宋_GB2312"/>
          <w:color w:val="auto"/>
          <w:sz w:val="32"/>
          <w:szCs w:val="32"/>
          <w:u w:val="none" w:color="auto"/>
          <w:lang w:eastAsia="zh-CN"/>
        </w:rPr>
        <w:t>优化</w:t>
      </w:r>
      <w:r>
        <w:rPr>
          <w:rFonts w:hint="eastAsia" w:ascii="仿宋_GB2312" w:eastAsia="仿宋_GB2312"/>
          <w:color w:val="auto"/>
          <w:sz w:val="32"/>
          <w:szCs w:val="32"/>
          <w:u w:val="none" w:color="auto"/>
        </w:rPr>
        <w:t>市场营商环境</w:t>
      </w:r>
      <w:r>
        <w:rPr>
          <w:rFonts w:hint="eastAsia" w:ascii="仿宋_GB2312" w:eastAsia="仿宋_GB2312"/>
          <w:color w:val="auto"/>
          <w:sz w:val="32"/>
          <w:szCs w:val="32"/>
          <w:u w:val="none" w:color="auto"/>
          <w:lang w:eastAsia="zh-CN"/>
        </w:rPr>
        <w:t>，</w:t>
      </w:r>
      <w:r>
        <w:rPr>
          <w:rFonts w:hint="eastAsia" w:ascii="仿宋_GB2312" w:eastAsia="仿宋_GB2312"/>
          <w:color w:val="auto"/>
          <w:sz w:val="32"/>
          <w:szCs w:val="32"/>
          <w:u w:val="none" w:color="auto"/>
        </w:rPr>
        <w:t>正确履行政府监管职责，健全完善监管体系，防</w:t>
      </w:r>
      <w:r>
        <w:rPr>
          <w:rFonts w:hint="eastAsia" w:ascii="仿宋_GB2312" w:hAnsi="Times New Roman" w:eastAsia="仿宋_GB2312" w:cs="Times New Roman"/>
          <w:color w:val="auto"/>
          <w:sz w:val="32"/>
          <w:szCs w:val="32"/>
          <w:u w:val="none" w:color="auto"/>
        </w:rPr>
        <w:t>范化解重大风险。深化落实市场准入负面清单制度</w:t>
      </w:r>
      <w:r>
        <w:rPr>
          <w:rFonts w:hint="eastAsia" w:ascii="仿宋_GB2312" w:hAnsi="Times New Roman" w:eastAsia="仿宋_GB2312" w:cs="Times New Roman"/>
          <w:color w:val="auto"/>
          <w:sz w:val="32"/>
          <w:szCs w:val="32"/>
          <w:u w:val="none" w:color="auto"/>
          <w:lang w:eastAsia="zh-CN"/>
        </w:rPr>
        <w:t>，</w:t>
      </w:r>
      <w:r>
        <w:rPr>
          <w:rFonts w:hint="eastAsia" w:ascii="仿宋_GB2312" w:hAnsi="Times New Roman" w:eastAsia="仿宋_GB2312" w:cs="Times New Roman"/>
          <w:color w:val="auto"/>
          <w:sz w:val="32"/>
          <w:szCs w:val="32"/>
          <w:u w:val="none" w:color="auto"/>
        </w:rPr>
        <w:t>清理废除妨碍统一市场和公平竞争的各种规定和做法，维护市场的统一开放、公平诚信和有序竞争，使</w:t>
      </w:r>
      <w:r>
        <w:rPr>
          <w:rFonts w:hint="eastAsia" w:ascii="仿宋_GB2312" w:eastAsia="仿宋_GB2312"/>
          <w:color w:val="auto"/>
          <w:sz w:val="32"/>
          <w:szCs w:val="32"/>
          <w:u w:val="none" w:color="auto"/>
        </w:rPr>
        <w:t>市场在资源配置中起决定性作用，更好发挥政府作用，充分激发各类市场主体活力和社会创造力</w:t>
      </w:r>
      <w:r>
        <w:rPr>
          <w:rFonts w:hint="eastAsia" w:ascii="仿宋_GB2312" w:eastAsia="仿宋_GB2312"/>
          <w:color w:val="auto"/>
          <w:sz w:val="32"/>
          <w:szCs w:val="32"/>
          <w:u w:val="none" w:color="auto"/>
          <w:lang w:eastAsia="zh-CN"/>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jc w:val="both"/>
        <w:textAlignment w:val="auto"/>
        <w:rPr>
          <w:rFonts w:hint="eastAsia" w:ascii="仿宋_GB2312" w:eastAsia="仿宋_GB2312"/>
          <w:color w:val="auto"/>
          <w:sz w:val="32"/>
          <w:szCs w:val="32"/>
          <w:u w:val="none" w:color="auto"/>
        </w:rPr>
      </w:pPr>
      <w:r>
        <w:rPr>
          <w:rFonts w:hint="eastAsia" w:ascii="黑体" w:hAnsi="黑体" w:eastAsia="黑体"/>
          <w:color w:val="auto"/>
          <w:sz w:val="32"/>
          <w:szCs w:val="32"/>
          <w:u w:val="none" w:color="auto"/>
        </w:rPr>
        <w:t>第十</w:t>
      </w:r>
      <w:r>
        <w:rPr>
          <w:rFonts w:hint="eastAsia" w:ascii="黑体" w:hAnsi="黑体" w:eastAsia="黑体"/>
          <w:color w:val="auto"/>
          <w:sz w:val="32"/>
          <w:szCs w:val="32"/>
          <w:u w:val="none" w:color="auto"/>
          <w:lang w:eastAsia="zh-CN"/>
        </w:rPr>
        <w:t>四</w:t>
      </w:r>
      <w:r>
        <w:rPr>
          <w:rFonts w:hint="eastAsia" w:ascii="黑体" w:hAnsi="黑体" w:eastAsia="黑体"/>
          <w:color w:val="auto"/>
          <w:sz w:val="32"/>
          <w:szCs w:val="32"/>
          <w:u w:val="none" w:color="auto"/>
        </w:rPr>
        <w:t>条</w:t>
      </w:r>
      <w:r>
        <w:rPr>
          <w:rFonts w:hint="eastAsia" w:ascii="仿宋_GB2312"/>
          <w:color w:val="auto"/>
          <w:sz w:val="32"/>
          <w:szCs w:val="32"/>
          <w:u w:val="none" w:color="auto"/>
        </w:rPr>
        <w:t xml:space="preserve">  </w:t>
      </w:r>
      <w:r>
        <w:rPr>
          <w:rFonts w:hint="eastAsia" w:ascii="仿宋_GB2312" w:eastAsia="仿宋_GB2312"/>
          <w:color w:val="auto"/>
          <w:sz w:val="32"/>
          <w:szCs w:val="32"/>
          <w:u w:val="none" w:color="auto"/>
        </w:rPr>
        <w:t>切实保障和改善民生。坚持人人尽责、人人享有，坚守底线、突出重点、完善制度、引导预期，完善公共服务体系；围绕满足人民群众劳有所得、病有所医、老有所养、住有所居、弱有所扶、幼有所育、学有所教及安全性、公正性、便利性、宜居性、多样性需求，推进基本公共服务均等化，促进社会公平正义；扎扎实实办好重要民生实事，切实做好教育、医疗、养老、住房等民生保障工作，努力提高民生保障和服务水平，不断满足人民日益增长的美好生活需要。</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jc w:val="both"/>
        <w:textAlignment w:val="auto"/>
        <w:rPr>
          <w:rFonts w:hint="eastAsia" w:ascii="仿宋_GB2312" w:hAnsi="Times New Roman" w:eastAsia="仿宋_GB2312" w:cs="Times New Roman"/>
          <w:color w:val="FF0000"/>
          <w:sz w:val="32"/>
          <w:szCs w:val="32"/>
          <w:u w:val="none" w:color="auto"/>
        </w:rPr>
      </w:pPr>
      <w:r>
        <w:rPr>
          <w:rFonts w:hint="eastAsia" w:ascii="黑体" w:hAnsi="黑体" w:eastAsia="黑体"/>
          <w:color w:val="auto"/>
          <w:sz w:val="32"/>
          <w:szCs w:val="32"/>
          <w:u w:val="none" w:color="auto"/>
        </w:rPr>
        <w:t>第十</w:t>
      </w:r>
      <w:r>
        <w:rPr>
          <w:rFonts w:hint="eastAsia" w:ascii="黑体" w:hAnsi="黑体" w:eastAsia="黑体"/>
          <w:color w:val="auto"/>
          <w:sz w:val="32"/>
          <w:szCs w:val="32"/>
          <w:u w:val="none" w:color="auto"/>
          <w:lang w:eastAsia="zh-CN"/>
        </w:rPr>
        <w:t>五</w:t>
      </w:r>
      <w:r>
        <w:rPr>
          <w:rFonts w:hint="eastAsia" w:ascii="黑体" w:hAnsi="黑体" w:eastAsia="黑体"/>
          <w:color w:val="auto"/>
          <w:sz w:val="32"/>
          <w:szCs w:val="32"/>
          <w:u w:val="none" w:color="auto"/>
        </w:rPr>
        <w:t>条</w:t>
      </w:r>
      <w:r>
        <w:rPr>
          <w:rFonts w:hint="eastAsia" w:ascii="黑体" w:eastAsia="黑体"/>
          <w:color w:val="auto"/>
          <w:sz w:val="32"/>
          <w:szCs w:val="32"/>
          <w:u w:val="none" w:color="auto"/>
        </w:rPr>
        <w:t xml:space="preserve">  </w:t>
      </w:r>
      <w:r>
        <w:rPr>
          <w:rFonts w:hint="eastAsia" w:ascii="仿宋_GB2312" w:eastAsia="仿宋_GB2312"/>
          <w:color w:val="auto"/>
          <w:sz w:val="32"/>
          <w:szCs w:val="32"/>
          <w:u w:val="none" w:color="auto"/>
        </w:rPr>
        <w:t>加强社会管理制度</w:t>
      </w:r>
      <w:r>
        <w:rPr>
          <w:rFonts w:hint="eastAsia" w:ascii="仿宋_GB2312" w:hAnsi="Times New Roman" w:eastAsia="仿宋_GB2312" w:cs="Times New Roman"/>
          <w:color w:val="auto"/>
          <w:sz w:val="32"/>
          <w:szCs w:val="32"/>
          <w:u w:val="none" w:color="auto"/>
        </w:rPr>
        <w:t>和能力建设</w:t>
      </w:r>
      <w:r>
        <w:rPr>
          <w:rFonts w:hint="eastAsia" w:ascii="仿宋_GB2312" w:hAnsi="Times New Roman" w:eastAsia="仿宋_GB2312" w:cs="Times New Roman"/>
          <w:color w:val="auto"/>
          <w:sz w:val="32"/>
          <w:szCs w:val="32"/>
          <w:u w:val="none" w:color="auto"/>
          <w:lang w:eastAsia="zh-CN"/>
        </w:rPr>
        <w:t>，</w:t>
      </w:r>
      <w:r>
        <w:rPr>
          <w:rFonts w:hint="eastAsia" w:ascii="仿宋_GB2312" w:hAnsi="Times New Roman" w:eastAsia="仿宋_GB2312" w:cs="Times New Roman"/>
          <w:color w:val="auto"/>
          <w:sz w:val="32"/>
          <w:szCs w:val="32"/>
          <w:u w:val="none" w:color="auto"/>
        </w:rPr>
        <w:t>深入推进“吹哨报到”工作机制，积极构建科学有效的社会治理体系。深入践行人民城市理念</w:t>
      </w:r>
      <w:r>
        <w:rPr>
          <w:rFonts w:hint="eastAsia" w:ascii="仿宋_GB2312" w:hAnsi="Times New Roman" w:eastAsia="仿宋_GB2312" w:cs="Times New Roman"/>
          <w:color w:val="auto"/>
          <w:sz w:val="32"/>
          <w:szCs w:val="32"/>
          <w:u w:val="none" w:color="auto"/>
          <w:lang w:eastAsia="zh-CN"/>
        </w:rPr>
        <w:t>，</w:t>
      </w:r>
      <w:r>
        <w:rPr>
          <w:rFonts w:hint="eastAsia" w:ascii="仿宋_GB2312" w:hAnsi="Times New Roman" w:eastAsia="仿宋_GB2312" w:cs="Times New Roman"/>
          <w:color w:val="auto"/>
          <w:sz w:val="32"/>
          <w:szCs w:val="32"/>
          <w:u w:val="none" w:color="auto"/>
        </w:rPr>
        <w:t>下大力气治理“大城市病”，坚持精治、共治、法治，加强城市精细化管理，完善基层社会管理服务，推动社会治理重心下移、力量下沉；</w:t>
      </w:r>
      <w:r>
        <w:rPr>
          <w:rFonts w:hint="eastAsia" w:ascii="仿宋_GB2312" w:hAnsi="Times New Roman" w:eastAsia="仿宋_GB2312" w:cs="Times New Roman"/>
          <w:i w:val="0"/>
          <w:caps w:val="0"/>
          <w:color w:val="auto"/>
          <w:spacing w:val="0"/>
          <w:kern w:val="2"/>
          <w:sz w:val="32"/>
          <w:szCs w:val="32"/>
          <w:u w:val="none" w:color="auto"/>
          <w:shd w:val="clear" w:color="auto" w:fill="auto"/>
          <w:lang w:val="en-US" w:eastAsia="zh-CN" w:bidi="ar"/>
        </w:rPr>
        <w:t>深化接诉即办工作，</w:t>
      </w:r>
      <w:r>
        <w:rPr>
          <w:rFonts w:hint="eastAsia" w:ascii="仿宋_GB2312" w:hAnsi="Times New Roman" w:eastAsia="仿宋_GB2312" w:cs="Times New Roman"/>
          <w:color w:val="auto"/>
          <w:sz w:val="32"/>
          <w:szCs w:val="32"/>
          <w:u w:val="none" w:color="auto"/>
          <w:lang w:val="en-US" w:eastAsia="zh-CN"/>
        </w:rPr>
        <w:t>完善快速响应、高效办理、及时反馈、主动治理的为民服务机制；</w:t>
      </w:r>
      <w:r>
        <w:rPr>
          <w:rFonts w:hint="eastAsia" w:ascii="仿宋_GB2312" w:hAnsi="Times New Roman" w:eastAsia="仿宋_GB2312" w:cs="Times New Roman"/>
          <w:color w:val="auto"/>
          <w:sz w:val="32"/>
          <w:szCs w:val="32"/>
          <w:u w:val="none" w:color="auto"/>
        </w:rPr>
        <w:t>健全公共安全应急管理体系，提高防灾减灾救灾能力，形成源头治理、动态管理、应急处置相结合的社会管理体制机制</w:t>
      </w:r>
      <w:r>
        <w:rPr>
          <w:rFonts w:hint="eastAsia" w:ascii="仿宋_GB2312" w:hAnsi="Times New Roman" w:eastAsia="仿宋_GB2312" w:cs="Times New Roman"/>
          <w:color w:val="auto"/>
          <w:sz w:val="32"/>
          <w:szCs w:val="32"/>
          <w:u w:val="none" w:color="auto"/>
          <w:lang w:eastAsia="zh-CN"/>
        </w:rPr>
        <w:t>，</w:t>
      </w:r>
      <w:r>
        <w:rPr>
          <w:rFonts w:hint="eastAsia" w:ascii="仿宋_GB2312" w:hAnsi="Times New Roman" w:eastAsia="仿宋_GB2312" w:cs="Times New Roman"/>
          <w:color w:val="auto"/>
          <w:sz w:val="32"/>
          <w:szCs w:val="32"/>
          <w:u w:val="none" w:color="auto"/>
        </w:rPr>
        <w:t>切实维护社会秩序和安全稳定。</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jc w:val="left"/>
        <w:textAlignment w:val="auto"/>
        <w:rPr>
          <w:rFonts w:hint="eastAsia" w:ascii="仿宋_GB2312" w:hAnsi="Times New Roman" w:eastAsia="仿宋_GB2312" w:cs="Times New Roman"/>
          <w:color w:val="auto"/>
          <w:sz w:val="32"/>
          <w:szCs w:val="32"/>
          <w:highlight w:val="none"/>
          <w:u w:val="none" w:color="auto"/>
        </w:rPr>
      </w:pPr>
      <w:r>
        <w:rPr>
          <w:rFonts w:hint="eastAsia" w:ascii="黑体" w:hAnsi="黑体" w:eastAsia="黑体"/>
          <w:color w:val="auto"/>
          <w:sz w:val="32"/>
          <w:szCs w:val="32"/>
          <w:highlight w:val="none"/>
          <w:u w:val="none" w:color="auto"/>
        </w:rPr>
        <w:t xml:space="preserve">第十六条 </w:t>
      </w:r>
      <w:r>
        <w:rPr>
          <w:rFonts w:hint="eastAsia" w:ascii="仿宋_GB2312" w:hAnsi="Times New Roman" w:eastAsia="仿宋_GB2312" w:cs="Times New Roman"/>
          <w:color w:val="auto"/>
          <w:sz w:val="32"/>
          <w:szCs w:val="32"/>
          <w:highlight w:val="none"/>
          <w:u w:val="none" w:color="auto"/>
        </w:rPr>
        <w:t xml:space="preserve"> 大力推进生态文明建设。牢固树立和践行绿水青山就是金山银山的理念，坚持山水林田湖草沙一体化保护和系统治理，协同推进降碳、减污、扩绿、增长，实行最严格的生态环境保护制度，强化大气、水、土壤等环境污染防治，长效开展各项污染防控措施，加大环境监管执法和环境保护督查力度，坚决打好蓝天、碧水</w:t>
      </w:r>
      <w:r>
        <w:rPr>
          <w:rFonts w:hint="eastAsia" w:ascii="仿宋_GB2312" w:hAnsi="Times New Roman" w:eastAsia="仿宋_GB2312" w:cs="Times New Roman"/>
          <w:color w:val="auto"/>
          <w:sz w:val="32"/>
          <w:szCs w:val="32"/>
          <w:highlight w:val="none"/>
          <w:u w:val="none" w:color="auto"/>
          <w:lang w:eastAsia="zh-CN"/>
        </w:rPr>
        <w:t>、</w:t>
      </w:r>
      <w:r>
        <w:rPr>
          <w:rFonts w:hint="eastAsia" w:ascii="仿宋_GB2312" w:hAnsi="Times New Roman" w:eastAsia="仿宋_GB2312" w:cs="Times New Roman"/>
          <w:color w:val="auto"/>
          <w:sz w:val="32"/>
          <w:szCs w:val="32"/>
          <w:highlight w:val="none"/>
          <w:u w:val="none" w:color="auto"/>
        </w:rPr>
        <w:t>净土保卫战。</w:t>
      </w:r>
    </w:p>
    <w:p>
      <w:pPr>
        <w:keepNext w:val="0"/>
        <w:keepLines w:val="0"/>
        <w:pageBreakBefore w:val="0"/>
        <w:widowControl w:val="0"/>
        <w:kinsoku/>
        <w:wordWrap/>
        <w:overflowPunct/>
        <w:topLinePunct w:val="0"/>
        <w:autoSpaceDE w:val="0"/>
        <w:autoSpaceDN/>
        <w:bidi w:val="0"/>
        <w:adjustRightInd w:val="0"/>
        <w:snapToGrid w:val="0"/>
        <w:spacing w:line="560" w:lineRule="exact"/>
        <w:jc w:val="center"/>
        <w:textAlignment w:val="auto"/>
        <w:rPr>
          <w:rFonts w:hint="eastAsia" w:ascii="黑体" w:hAnsi="黑体" w:eastAsia="黑体"/>
          <w:color w:val="auto"/>
          <w:sz w:val="32"/>
          <w:szCs w:val="32"/>
          <w:u w:val="none" w:color="auto"/>
        </w:rPr>
      </w:pPr>
    </w:p>
    <w:p>
      <w:pPr>
        <w:keepNext w:val="0"/>
        <w:keepLines w:val="0"/>
        <w:pageBreakBefore w:val="0"/>
        <w:widowControl w:val="0"/>
        <w:kinsoku/>
        <w:wordWrap/>
        <w:overflowPunct/>
        <w:topLinePunct w:val="0"/>
        <w:autoSpaceDE w:val="0"/>
        <w:autoSpaceDN/>
        <w:bidi w:val="0"/>
        <w:adjustRightInd w:val="0"/>
        <w:snapToGrid w:val="0"/>
        <w:spacing w:line="560" w:lineRule="exact"/>
        <w:jc w:val="center"/>
        <w:textAlignment w:val="auto"/>
        <w:rPr>
          <w:rFonts w:hint="eastAsia" w:ascii="黑体" w:eastAsia="黑体"/>
          <w:color w:val="auto"/>
          <w:sz w:val="32"/>
          <w:szCs w:val="32"/>
          <w:u w:val="none" w:color="auto"/>
        </w:rPr>
      </w:pPr>
      <w:r>
        <w:rPr>
          <w:rFonts w:hint="eastAsia" w:ascii="黑体" w:hAnsi="黑体" w:eastAsia="黑体"/>
          <w:color w:val="auto"/>
          <w:sz w:val="32"/>
          <w:szCs w:val="32"/>
          <w:u w:val="none" w:color="auto"/>
        </w:rPr>
        <w:t>第四章</w:t>
      </w:r>
      <w:r>
        <w:rPr>
          <w:rFonts w:hint="eastAsia" w:ascii="黑体" w:eastAsia="黑体"/>
          <w:color w:val="auto"/>
          <w:sz w:val="32"/>
          <w:szCs w:val="32"/>
          <w:u w:val="none" w:color="auto"/>
        </w:rPr>
        <w:t xml:space="preserve">  </w:t>
      </w:r>
      <w:r>
        <w:rPr>
          <w:rFonts w:hint="eastAsia" w:ascii="黑体" w:hAnsi="黑体" w:eastAsia="黑体"/>
          <w:color w:val="auto"/>
          <w:sz w:val="32"/>
          <w:szCs w:val="32"/>
          <w:u w:val="none" w:color="auto"/>
        </w:rPr>
        <w:t>坚持依法行政</w:t>
      </w:r>
    </w:p>
    <w:p>
      <w:pPr>
        <w:keepNext w:val="0"/>
        <w:keepLines w:val="0"/>
        <w:pageBreakBefore w:val="0"/>
        <w:kinsoku/>
        <w:overflowPunct/>
        <w:topLinePunct w:val="0"/>
        <w:autoSpaceDE w:val="0"/>
        <w:autoSpaceDN/>
        <w:bidi w:val="0"/>
        <w:adjustRightInd w:val="0"/>
        <w:snapToGrid w:val="0"/>
        <w:spacing w:line="560" w:lineRule="exact"/>
        <w:ind w:firstLine="0" w:firstLineChars="0"/>
        <w:jc w:val="center"/>
        <w:textAlignment w:val="auto"/>
        <w:rPr>
          <w:rFonts w:hint="eastAsia" w:ascii="黑体" w:hAnsi="黑体" w:eastAsia="黑体"/>
          <w:color w:val="auto"/>
          <w:sz w:val="32"/>
          <w:szCs w:val="32"/>
          <w:u w:val="none" w:color="auto"/>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黑体" w:hAnsi="黑体" w:eastAsia="黑体"/>
          <w:color w:val="auto"/>
          <w:sz w:val="32"/>
          <w:szCs w:val="32"/>
          <w:highlight w:val="none"/>
          <w:u w:val="none" w:color="auto"/>
        </w:rPr>
        <w:t>第十七条</w:t>
      </w:r>
      <w:r>
        <w:rPr>
          <w:rFonts w:hint="eastAsia" w:ascii="仿宋_GB2312"/>
          <w:color w:val="auto"/>
          <w:sz w:val="32"/>
          <w:szCs w:val="32"/>
          <w:highlight w:val="none"/>
          <w:u w:val="none" w:color="auto"/>
        </w:rPr>
        <w:t xml:space="preserve">  </w:t>
      </w:r>
      <w:r>
        <w:rPr>
          <w:rFonts w:hint="eastAsia" w:ascii="仿宋_GB2312" w:hAnsi="仿宋_GB2312" w:eastAsia="仿宋_GB2312" w:cs="仿宋_GB2312"/>
          <w:color w:val="auto"/>
          <w:sz w:val="32"/>
          <w:szCs w:val="32"/>
          <w:highlight w:val="none"/>
          <w:lang w:eastAsia="zh-CN"/>
        </w:rPr>
        <w:t>全面建设法治政府。区政府及各部门要带头维护宪法和法律权威，按照党中央、国务院和市委、市政府的要求，建设职能科学、权责法定、执法严明、公开公正、智能高效、廉洁诚信、人民满意的法治政府，健全职责明确、依法行政的政府治理体系，不断提高依法行政的能力和水平。</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jc w:val="both"/>
        <w:textAlignment w:val="auto"/>
        <w:rPr>
          <w:rFonts w:hint="eastAsia" w:ascii="仿宋_GB2312" w:hAnsi="Times New Roman" w:eastAsia="仿宋_GB2312" w:cs="Times New Roman"/>
          <w:color w:val="FF0000"/>
          <w:sz w:val="32"/>
          <w:szCs w:val="32"/>
          <w:u w:val="none" w:color="auto"/>
        </w:rPr>
      </w:pPr>
      <w:r>
        <w:rPr>
          <w:rFonts w:hint="eastAsia" w:ascii="黑体" w:hAnsi="黑体" w:eastAsia="黑体"/>
          <w:color w:val="auto"/>
          <w:sz w:val="32"/>
          <w:szCs w:val="32"/>
          <w:u w:val="none" w:color="auto"/>
        </w:rPr>
        <w:t>第十八条</w:t>
      </w:r>
      <w:r>
        <w:rPr>
          <w:rFonts w:hint="eastAsia" w:ascii="仿宋_GB2312"/>
          <w:color w:val="auto"/>
          <w:sz w:val="32"/>
          <w:szCs w:val="32"/>
          <w:u w:val="none" w:color="auto"/>
        </w:rPr>
        <w:t xml:space="preserve">  </w:t>
      </w:r>
      <w:r>
        <w:rPr>
          <w:rFonts w:hint="eastAsia" w:ascii="仿宋_GB2312" w:eastAsia="仿宋_GB2312"/>
          <w:color w:val="auto"/>
          <w:sz w:val="32"/>
          <w:szCs w:val="32"/>
          <w:u w:val="none" w:color="auto"/>
        </w:rPr>
        <w:t>严格行政规范性文件、对外合同协议合法性审查。区政府各部门提请区政府决策的重大事项、提请以区政府或区政府办公室名义制发的行政规范性文件，必须符合法律法规以及上级行政机关的政策</w:t>
      </w:r>
      <w:r>
        <w:rPr>
          <w:rFonts w:hint="eastAsia" w:ascii="仿宋_GB2312" w:eastAsia="仿宋_GB2312"/>
          <w:color w:val="auto"/>
          <w:sz w:val="32"/>
          <w:szCs w:val="32"/>
          <w:u w:val="none" w:color="auto"/>
          <w:lang w:eastAsia="zh-CN"/>
        </w:rPr>
        <w:t>要求</w:t>
      </w:r>
      <w:r>
        <w:rPr>
          <w:rFonts w:hint="eastAsia" w:ascii="仿宋_GB2312" w:eastAsia="仿宋_GB2312"/>
          <w:color w:val="auto"/>
          <w:sz w:val="32"/>
          <w:szCs w:val="32"/>
          <w:u w:val="none" w:color="auto"/>
        </w:rPr>
        <w:t>，报送区政府前要经过区司法局合法性审查。未经合法性审查或经审查不合法的，不得提交区政府进行决策。区政府对外签订的重大合同和具有法律效力的备忘录等文件，要依法履行决策程序，由区司法局进行审查，严防法律风险；区政府各部门自行签订的合同，应由本部门的法律顾问或机构进行审查。实行政府法律顾问制度，注重发挥律师、专家学者在决策中的作用。</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jc w:val="both"/>
        <w:textAlignment w:val="auto"/>
        <w:rPr>
          <w:rFonts w:hint="eastAsia" w:ascii="仿宋_GB2312"/>
          <w:color w:val="auto"/>
          <w:sz w:val="32"/>
          <w:szCs w:val="32"/>
          <w:u w:val="none" w:color="auto"/>
        </w:rPr>
      </w:pPr>
      <w:r>
        <w:rPr>
          <w:rFonts w:hint="eastAsia" w:ascii="黑体" w:hAnsi="黑体" w:eastAsia="黑体"/>
          <w:color w:val="auto"/>
          <w:sz w:val="32"/>
          <w:szCs w:val="32"/>
          <w:u w:val="none" w:color="auto"/>
        </w:rPr>
        <w:t>第十九条</w:t>
      </w:r>
      <w:r>
        <w:rPr>
          <w:rFonts w:hint="eastAsia" w:ascii="仿宋_GB2312"/>
          <w:color w:val="auto"/>
          <w:sz w:val="32"/>
          <w:szCs w:val="32"/>
          <w:u w:val="none" w:color="auto"/>
        </w:rPr>
        <w:t xml:space="preserve"> </w:t>
      </w:r>
      <w:r>
        <w:rPr>
          <w:rFonts w:hint="eastAsia" w:ascii="仿宋_GB2312" w:eastAsia="仿宋_GB2312"/>
          <w:color w:val="auto"/>
          <w:sz w:val="32"/>
          <w:szCs w:val="32"/>
          <w:u w:val="none" w:color="auto"/>
        </w:rPr>
        <w:t xml:space="preserve"> 区政府根据经济社会发展需要，及时修改或废止与实际不相适应的政策措施和行政规范性文件。区政府制发的行政规范性文件，要按照《北京市行政规范性文件备案规定》（市政府令第268号）要求，向市政府备案。区政府各部门制定的行政规范性文件，必须符合法律、法规、规章、党和国家的方针政策以及上级行政机关政策，并按照规定报区政府备案。行政规范性文件不得设定行政许可、行政处罚、行政强制等事项，没有法律法规依据的，不得减损公民、法人和其他组织的合法权益或增加其义务。</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jc w:val="both"/>
        <w:textAlignment w:val="auto"/>
        <w:rPr>
          <w:rFonts w:hint="eastAsia" w:ascii="仿宋_GB2312" w:eastAsia="仿宋_GB2312"/>
          <w:color w:val="FF0000"/>
          <w:sz w:val="32"/>
          <w:szCs w:val="32"/>
          <w:u w:val="none" w:color="auto"/>
          <w:lang w:eastAsia="zh-CN"/>
        </w:rPr>
      </w:pPr>
      <w:r>
        <w:rPr>
          <w:rFonts w:hint="eastAsia" w:ascii="黑体" w:hAnsi="黑体" w:eastAsia="黑体"/>
          <w:color w:val="auto"/>
          <w:sz w:val="32"/>
          <w:szCs w:val="32"/>
          <w:u w:val="none" w:color="auto"/>
        </w:rPr>
        <w:t>第二十条</w:t>
      </w:r>
      <w:r>
        <w:rPr>
          <w:rFonts w:hint="eastAsia" w:ascii="仿宋_GB2312"/>
          <w:color w:val="auto"/>
          <w:sz w:val="32"/>
          <w:szCs w:val="32"/>
          <w:u w:val="none" w:color="auto"/>
        </w:rPr>
        <w:t xml:space="preserve">  </w:t>
      </w:r>
      <w:r>
        <w:rPr>
          <w:rFonts w:hint="eastAsia" w:ascii="仿宋_GB2312" w:eastAsia="仿宋_GB2312"/>
          <w:color w:val="auto"/>
          <w:sz w:val="32"/>
          <w:szCs w:val="32"/>
          <w:u w:val="none" w:color="auto"/>
        </w:rPr>
        <w:t>完善行政执法体制机制</w:t>
      </w:r>
      <w:r>
        <w:rPr>
          <w:rFonts w:hint="eastAsia" w:ascii="仿宋_GB2312" w:eastAsia="仿宋_GB2312"/>
          <w:color w:val="auto"/>
          <w:sz w:val="32"/>
          <w:szCs w:val="32"/>
          <w:u w:val="none" w:color="auto"/>
          <w:lang w:eastAsia="zh-CN"/>
        </w:rPr>
        <w:t>，</w:t>
      </w:r>
      <w:r>
        <w:rPr>
          <w:rFonts w:hint="eastAsia" w:ascii="仿宋_GB2312" w:eastAsia="仿宋_GB2312"/>
          <w:color w:val="auto"/>
          <w:sz w:val="32"/>
          <w:szCs w:val="32"/>
          <w:u w:val="none" w:color="auto"/>
        </w:rPr>
        <w:t>明确执法机构职责和权限，加强执法联动，落实行政执法与刑事司法衔接工作机制，健全行政执法责任制和执法过错责任追究制</w:t>
      </w:r>
      <w:r>
        <w:rPr>
          <w:rFonts w:hint="eastAsia" w:ascii="仿宋_GB2312" w:eastAsia="仿宋_GB2312"/>
          <w:color w:val="auto"/>
          <w:sz w:val="32"/>
          <w:szCs w:val="32"/>
          <w:u w:val="none" w:color="auto"/>
          <w:lang w:eastAsia="zh-CN"/>
        </w:rPr>
        <w:t>，</w:t>
      </w:r>
      <w:r>
        <w:rPr>
          <w:rFonts w:hint="eastAsia" w:ascii="仿宋_GB2312" w:eastAsia="仿宋_GB2312"/>
          <w:color w:val="auto"/>
          <w:sz w:val="32"/>
          <w:szCs w:val="32"/>
          <w:u w:val="none" w:color="auto"/>
        </w:rPr>
        <w:t>严格落实行政执法“三项制度”，加强行政执法监</w:t>
      </w:r>
      <w:r>
        <w:rPr>
          <w:rFonts w:hint="eastAsia" w:ascii="仿宋_GB2312" w:hAnsi="Times New Roman" w:eastAsia="仿宋_GB2312" w:cs="Times New Roman"/>
          <w:color w:val="auto"/>
          <w:sz w:val="32"/>
          <w:szCs w:val="32"/>
          <w:u w:val="none" w:color="auto"/>
        </w:rPr>
        <w:t>督体系建设</w:t>
      </w:r>
      <w:r>
        <w:rPr>
          <w:rFonts w:hint="eastAsia" w:ascii="仿宋_GB2312" w:hAnsi="Times New Roman" w:eastAsia="仿宋_GB2312" w:cs="Times New Roman"/>
          <w:color w:val="auto"/>
          <w:sz w:val="32"/>
          <w:szCs w:val="32"/>
          <w:u w:val="none" w:color="auto"/>
          <w:lang w:eastAsia="zh-CN"/>
        </w:rPr>
        <w:t>。</w:t>
      </w:r>
      <w:r>
        <w:rPr>
          <w:rFonts w:hint="eastAsia" w:ascii="仿宋_GB2312" w:hAnsi="Times New Roman" w:eastAsia="仿宋_GB2312" w:cs="Times New Roman"/>
          <w:color w:val="auto"/>
          <w:sz w:val="32"/>
          <w:szCs w:val="32"/>
          <w:u w:val="none" w:color="auto"/>
        </w:rPr>
        <w:t>区政府各部门要认真履行法定职责，严格遵守法定程序，规范裁量基准适用</w:t>
      </w:r>
      <w:r>
        <w:rPr>
          <w:rFonts w:hint="eastAsia" w:ascii="仿宋_GB2312" w:hAnsi="Times New Roman" w:eastAsia="仿宋_GB2312" w:cs="Times New Roman"/>
          <w:color w:val="auto"/>
          <w:sz w:val="32"/>
          <w:szCs w:val="32"/>
          <w:u w:val="none" w:color="auto"/>
          <w:lang w:eastAsia="zh-CN"/>
        </w:rPr>
        <w:t>；要</w:t>
      </w:r>
      <w:r>
        <w:rPr>
          <w:rFonts w:hint="eastAsia" w:ascii="仿宋_GB2312" w:hAnsi="Times New Roman" w:eastAsia="仿宋_GB2312" w:cs="Times New Roman"/>
          <w:color w:val="auto"/>
          <w:sz w:val="32"/>
          <w:szCs w:val="32"/>
          <w:u w:val="none" w:color="auto"/>
        </w:rPr>
        <w:t>规范涉企行政检查，创新行政执法方式，</w:t>
      </w:r>
      <w:r>
        <w:rPr>
          <w:rFonts w:hint="eastAsia" w:ascii="仿宋_GB2312" w:hAnsi="Times New Roman" w:eastAsia="仿宋_GB2312" w:cs="Times New Roman"/>
          <w:color w:val="auto"/>
          <w:sz w:val="32"/>
          <w:szCs w:val="32"/>
          <w:u w:val="none" w:color="auto"/>
          <w:lang w:eastAsia="zh-CN"/>
        </w:rPr>
        <w:t>全面</w:t>
      </w:r>
      <w:r>
        <w:rPr>
          <w:rFonts w:hint="eastAsia" w:ascii="仿宋_GB2312" w:hAnsi="Times New Roman" w:eastAsia="仿宋_GB2312" w:cs="Times New Roman"/>
          <w:color w:val="auto"/>
          <w:sz w:val="32"/>
          <w:szCs w:val="32"/>
          <w:u w:val="none" w:color="auto"/>
        </w:rPr>
        <w:t>推进严格规范</w:t>
      </w:r>
      <w:r>
        <w:rPr>
          <w:rFonts w:hint="eastAsia" w:ascii="仿宋_GB2312" w:eastAsia="仿宋_GB2312"/>
          <w:color w:val="auto"/>
          <w:sz w:val="32"/>
          <w:szCs w:val="32"/>
          <w:u w:val="none" w:color="auto"/>
        </w:rPr>
        <w:t>公正文明执法，维护公共利益、人民权益和社会秩序。</w:t>
      </w:r>
    </w:p>
    <w:p>
      <w:pPr>
        <w:keepNext w:val="0"/>
        <w:keepLines w:val="0"/>
        <w:pageBreakBefore w:val="0"/>
        <w:widowControl w:val="0"/>
        <w:kinsoku/>
        <w:wordWrap/>
        <w:overflowPunct/>
        <w:topLinePunct w:val="0"/>
        <w:autoSpaceDE w:val="0"/>
        <w:autoSpaceDN/>
        <w:bidi w:val="0"/>
        <w:adjustRightInd w:val="0"/>
        <w:snapToGrid w:val="0"/>
        <w:spacing w:line="560" w:lineRule="exact"/>
        <w:jc w:val="both"/>
        <w:textAlignment w:val="auto"/>
        <w:rPr>
          <w:rFonts w:hint="eastAsia" w:ascii="黑体" w:hAnsi="黑体" w:eastAsia="黑体"/>
          <w:color w:val="auto"/>
          <w:sz w:val="32"/>
          <w:szCs w:val="32"/>
          <w:u w:val="none" w:color="auto"/>
        </w:rPr>
      </w:pPr>
    </w:p>
    <w:p>
      <w:pPr>
        <w:keepNext w:val="0"/>
        <w:keepLines w:val="0"/>
        <w:pageBreakBefore w:val="0"/>
        <w:widowControl w:val="0"/>
        <w:kinsoku/>
        <w:wordWrap/>
        <w:overflowPunct/>
        <w:topLinePunct w:val="0"/>
        <w:autoSpaceDE w:val="0"/>
        <w:autoSpaceDN/>
        <w:bidi w:val="0"/>
        <w:adjustRightInd w:val="0"/>
        <w:snapToGrid w:val="0"/>
        <w:spacing w:line="560" w:lineRule="exact"/>
        <w:jc w:val="center"/>
        <w:textAlignment w:val="auto"/>
        <w:rPr>
          <w:rFonts w:hint="eastAsia" w:ascii="黑体" w:eastAsia="黑体"/>
          <w:color w:val="auto"/>
          <w:sz w:val="32"/>
          <w:szCs w:val="32"/>
          <w:u w:val="none" w:color="auto"/>
        </w:rPr>
      </w:pPr>
      <w:r>
        <w:rPr>
          <w:rFonts w:hint="eastAsia" w:ascii="黑体" w:hAnsi="黑体" w:eastAsia="黑体"/>
          <w:color w:val="auto"/>
          <w:sz w:val="32"/>
          <w:szCs w:val="32"/>
          <w:u w:val="none" w:color="auto"/>
        </w:rPr>
        <w:t>第五章</w:t>
      </w:r>
      <w:r>
        <w:rPr>
          <w:rFonts w:hint="eastAsia" w:ascii="黑体" w:eastAsia="黑体"/>
          <w:color w:val="auto"/>
          <w:sz w:val="32"/>
          <w:szCs w:val="32"/>
          <w:u w:val="none" w:color="auto"/>
        </w:rPr>
        <w:t xml:space="preserve">  </w:t>
      </w:r>
      <w:r>
        <w:rPr>
          <w:rFonts w:hint="eastAsia" w:ascii="黑体" w:hAnsi="黑体" w:eastAsia="黑体"/>
          <w:color w:val="auto"/>
          <w:sz w:val="32"/>
          <w:szCs w:val="32"/>
          <w:u w:val="none" w:color="auto"/>
        </w:rPr>
        <w:t>实行科学民主决策</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黑体" w:hAnsi="黑体" w:eastAsia="黑体"/>
          <w:color w:val="auto"/>
          <w:sz w:val="32"/>
          <w:szCs w:val="32"/>
          <w:u w:val="none" w:color="auto"/>
        </w:rPr>
      </w:pP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jc w:val="left"/>
        <w:textAlignment w:val="auto"/>
        <w:rPr>
          <w:rFonts w:hint="eastAsia" w:ascii="仿宋_GB2312"/>
          <w:color w:val="FF0000"/>
          <w:sz w:val="32"/>
          <w:szCs w:val="32"/>
          <w:u w:val="none" w:color="auto"/>
        </w:rPr>
      </w:pPr>
      <w:r>
        <w:rPr>
          <w:rFonts w:hint="eastAsia" w:ascii="黑体" w:hAnsi="黑体" w:eastAsia="黑体"/>
          <w:color w:val="auto"/>
          <w:sz w:val="32"/>
          <w:szCs w:val="32"/>
          <w:u w:val="none" w:color="auto"/>
        </w:rPr>
        <w:t>第二十一条</w:t>
      </w:r>
      <w:r>
        <w:rPr>
          <w:rFonts w:hint="eastAsia" w:ascii="黑体" w:eastAsia="黑体"/>
          <w:color w:val="auto"/>
          <w:sz w:val="32"/>
          <w:szCs w:val="32"/>
          <w:u w:val="none" w:color="auto"/>
        </w:rPr>
        <w:t xml:space="preserve">  </w:t>
      </w:r>
      <w:r>
        <w:rPr>
          <w:rFonts w:hint="eastAsia" w:ascii="仿宋_GB2312" w:hAnsi="Times New Roman" w:eastAsia="仿宋_GB2312" w:cs="Times New Roman"/>
          <w:color w:val="auto"/>
          <w:sz w:val="32"/>
          <w:szCs w:val="32"/>
          <w:highlight w:val="none"/>
          <w:u w:val="none" w:color="auto"/>
          <w:lang w:eastAsia="zh-CN"/>
        </w:rPr>
        <w:t>进一步</w:t>
      </w:r>
      <w:r>
        <w:rPr>
          <w:rFonts w:hint="eastAsia" w:ascii="仿宋_GB2312" w:hAnsi="Times New Roman" w:eastAsia="仿宋_GB2312" w:cs="Times New Roman"/>
          <w:color w:val="auto"/>
          <w:sz w:val="32"/>
          <w:szCs w:val="32"/>
          <w:highlight w:val="none"/>
          <w:u w:val="none" w:color="auto"/>
        </w:rPr>
        <w:t>完善行政决策规</w:t>
      </w:r>
      <w:r>
        <w:rPr>
          <w:rFonts w:hint="eastAsia" w:ascii="仿宋_GB2312" w:eastAsia="仿宋_GB2312"/>
          <w:color w:val="auto"/>
          <w:sz w:val="32"/>
          <w:szCs w:val="32"/>
          <w:u w:val="none" w:color="auto"/>
        </w:rPr>
        <w:t>则和程序。加强重大决策事项前期的调查研究，把公众参与、专家论证、风险评估、合法性审查和集体讨论决定作为重大决策的必经程序，做到民主决策、科学决策、依法决策。</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olor w:val="FF0000"/>
          <w:sz w:val="32"/>
          <w:szCs w:val="32"/>
          <w:u w:val="none" w:color="auto"/>
        </w:rPr>
      </w:pPr>
      <w:r>
        <w:rPr>
          <w:rFonts w:hint="eastAsia" w:ascii="黑体" w:hAnsi="黑体" w:eastAsia="黑体"/>
          <w:color w:val="auto"/>
          <w:sz w:val="32"/>
          <w:szCs w:val="32"/>
          <w:u w:val="none" w:color="auto"/>
        </w:rPr>
        <w:t>第二十</w:t>
      </w:r>
      <w:r>
        <w:rPr>
          <w:rFonts w:hint="eastAsia" w:ascii="黑体" w:hAnsi="黑体" w:eastAsia="黑体"/>
          <w:color w:val="auto"/>
          <w:sz w:val="32"/>
          <w:szCs w:val="32"/>
          <w:u w:val="none" w:color="auto"/>
          <w:lang w:eastAsia="zh-CN"/>
        </w:rPr>
        <w:t>二</w:t>
      </w:r>
      <w:r>
        <w:rPr>
          <w:rFonts w:hint="eastAsia" w:ascii="黑体" w:hAnsi="黑体" w:eastAsia="黑体"/>
          <w:color w:val="auto"/>
          <w:sz w:val="32"/>
          <w:szCs w:val="32"/>
          <w:u w:val="none" w:color="auto"/>
        </w:rPr>
        <w:t>条</w:t>
      </w:r>
      <w:r>
        <w:rPr>
          <w:rFonts w:hint="eastAsia" w:ascii="黑体" w:eastAsia="黑体"/>
          <w:color w:val="auto"/>
          <w:sz w:val="32"/>
          <w:szCs w:val="32"/>
          <w:u w:val="none" w:color="auto"/>
        </w:rPr>
        <w:t xml:space="preserve">  </w:t>
      </w:r>
      <w:r>
        <w:rPr>
          <w:rFonts w:hint="eastAsia" w:ascii="仿宋_GB2312" w:eastAsia="仿宋_GB2312"/>
          <w:color w:val="auto"/>
          <w:sz w:val="32"/>
          <w:szCs w:val="32"/>
          <w:u w:val="none" w:color="auto"/>
        </w:rPr>
        <w:t>区政府各部门提请区政府研究决定的重大事项，必须经过深入调查研究，并进行必要性、可行性和可控性论证；涉及相关部门、单位和属地的，应当事先充分征求意见；涉及重大公共利益和公共权益、容易引发社会稳定问题的，要进行社会稳定和舆情风险评估，必要时依法采取听证会的形式听取各方面意见</w:t>
      </w:r>
      <w:r>
        <w:rPr>
          <w:rFonts w:hint="eastAsia" w:ascii="仿宋_GB2312" w:eastAsia="仿宋_GB2312"/>
          <w:color w:val="auto"/>
          <w:sz w:val="32"/>
          <w:szCs w:val="32"/>
          <w:u w:val="none" w:color="auto"/>
          <w:lang w:eastAsia="zh-CN"/>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olor w:val="auto"/>
          <w:sz w:val="32"/>
          <w:szCs w:val="32"/>
          <w:u w:val="none" w:color="auto"/>
        </w:rPr>
      </w:pPr>
      <w:r>
        <w:rPr>
          <w:rFonts w:hint="eastAsia" w:ascii="黑体" w:hAnsi="黑体" w:eastAsia="黑体"/>
          <w:color w:val="auto"/>
          <w:sz w:val="32"/>
          <w:szCs w:val="32"/>
          <w:u w:val="none" w:color="auto"/>
        </w:rPr>
        <w:t>第二十</w:t>
      </w:r>
      <w:r>
        <w:rPr>
          <w:rFonts w:hint="eastAsia" w:ascii="黑体" w:hAnsi="黑体" w:eastAsia="黑体"/>
          <w:color w:val="auto"/>
          <w:sz w:val="32"/>
          <w:szCs w:val="32"/>
          <w:u w:val="none" w:color="auto"/>
          <w:lang w:eastAsia="zh-CN"/>
        </w:rPr>
        <w:t>三</w:t>
      </w:r>
      <w:r>
        <w:rPr>
          <w:rFonts w:hint="eastAsia" w:ascii="黑体" w:hAnsi="黑体" w:eastAsia="黑体"/>
          <w:color w:val="auto"/>
          <w:sz w:val="32"/>
          <w:szCs w:val="32"/>
          <w:u w:val="none" w:color="auto"/>
        </w:rPr>
        <w:t>条</w:t>
      </w:r>
      <w:r>
        <w:rPr>
          <w:rFonts w:hint="eastAsia" w:ascii="仿宋_GB2312"/>
          <w:color w:val="auto"/>
          <w:sz w:val="32"/>
          <w:szCs w:val="32"/>
          <w:u w:val="none" w:color="auto"/>
        </w:rPr>
        <w:t xml:space="preserve">  </w:t>
      </w:r>
      <w:r>
        <w:rPr>
          <w:rFonts w:hint="eastAsia" w:ascii="仿宋_GB2312" w:eastAsia="仿宋_GB2312"/>
          <w:color w:val="auto"/>
          <w:sz w:val="32"/>
          <w:szCs w:val="32"/>
          <w:u w:val="none" w:color="auto"/>
        </w:rPr>
        <w:t>区政府在作出事关全区经济社会发展全局、涉及群众切身利益的重大决策前，及时向区委请示报告；认真听取人大代表意见建议，依法向区人大常委会报告；在区委领导下与区政协和民主党派、工商联、无党派人士开展民主协商，广泛听取政协委员、民主人士以及社会团体、专家学者、社会公众的意见建议。</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hAnsi="Times New Roman" w:eastAsia="仿宋_GB2312" w:cs="Times New Roman"/>
          <w:color w:val="FF0000"/>
          <w:sz w:val="32"/>
          <w:szCs w:val="32"/>
          <w:u w:val="none" w:color="auto"/>
        </w:rPr>
      </w:pPr>
      <w:r>
        <w:rPr>
          <w:rFonts w:hint="eastAsia" w:ascii="黑体" w:hAnsi="黑体" w:eastAsia="黑体"/>
          <w:color w:val="auto"/>
          <w:sz w:val="32"/>
          <w:szCs w:val="32"/>
          <w:u w:val="none" w:color="auto"/>
        </w:rPr>
        <w:t>第二十四条</w:t>
      </w:r>
      <w:r>
        <w:rPr>
          <w:rFonts w:hint="eastAsia" w:ascii="仿宋_GB2312" w:eastAsia="仿宋_GB2312"/>
          <w:color w:val="auto"/>
          <w:sz w:val="32"/>
          <w:szCs w:val="32"/>
          <w:u w:val="none" w:color="auto"/>
        </w:rPr>
        <w:t xml:space="preserve">  区政府决策可采用召开区政府全体会议、区政府常务会议、区政府专题会议等会议形式，决策事项以会议纪要等文件为准；也可按照规定程序以请示、报告等形式进行书面决策，决策事项以区长、常务副区长、副区长签署意见为准。</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ascii="仿宋_GB2312" w:hAnsi="Times New Roman" w:eastAsia="仿宋_GB2312" w:cs="Times New Roman"/>
          <w:color w:val="auto"/>
          <w:sz w:val="32"/>
          <w:szCs w:val="32"/>
        </w:rPr>
      </w:pPr>
      <w:r>
        <w:rPr>
          <w:rFonts w:hint="eastAsia" w:ascii="黑体" w:hAnsi="黑体" w:eastAsia="黑体"/>
          <w:color w:val="auto"/>
          <w:sz w:val="32"/>
          <w:szCs w:val="32"/>
          <w:u w:val="none" w:color="auto"/>
        </w:rPr>
        <w:t>第二十五条</w:t>
      </w:r>
      <w:r>
        <w:rPr>
          <w:rFonts w:hint="eastAsia" w:ascii="仿宋_GB2312"/>
          <w:color w:val="auto"/>
          <w:sz w:val="32"/>
          <w:szCs w:val="32"/>
          <w:u w:val="none" w:color="auto"/>
        </w:rPr>
        <w:t xml:space="preserve"> </w:t>
      </w:r>
      <w:r>
        <w:rPr>
          <w:rFonts w:hint="eastAsia" w:ascii="仿宋_GB2312" w:eastAsia="仿宋_GB2312"/>
          <w:color w:val="auto"/>
          <w:sz w:val="32"/>
          <w:szCs w:val="32"/>
          <w:u w:val="none" w:color="auto"/>
        </w:rPr>
        <w:t xml:space="preserve"> </w:t>
      </w:r>
      <w:r>
        <w:rPr>
          <w:rFonts w:hint="default" w:ascii="仿宋_GB2312" w:hAnsi="Times New Roman" w:eastAsia="仿宋_GB2312" w:cs="Times New Roman"/>
          <w:color w:val="auto"/>
          <w:sz w:val="32"/>
          <w:szCs w:val="32"/>
          <w:u w:val="none" w:color="auto"/>
        </w:rPr>
        <w:t>区政府作出决策后，区政府各部门必须坚决贯彻落实，审计、督查等部门负责根据自身职责或政府授权，对各部门落实区政府决策执行情况进行监督并及时反馈监督情况。</w:t>
      </w:r>
    </w:p>
    <w:p>
      <w:pPr>
        <w:keepNext w:val="0"/>
        <w:keepLines w:val="0"/>
        <w:pageBreakBefore w:val="0"/>
        <w:widowControl w:val="0"/>
        <w:kinsoku/>
        <w:wordWrap/>
        <w:overflowPunct/>
        <w:topLinePunct w:val="0"/>
        <w:autoSpaceDE w:val="0"/>
        <w:autoSpaceDN/>
        <w:bidi w:val="0"/>
        <w:adjustRightInd w:val="0"/>
        <w:snapToGrid w:val="0"/>
        <w:spacing w:line="560" w:lineRule="exact"/>
        <w:jc w:val="center"/>
        <w:textAlignment w:val="auto"/>
        <w:rPr>
          <w:rFonts w:hint="eastAsia" w:ascii="黑体" w:hAnsi="黑体" w:eastAsia="黑体"/>
          <w:color w:val="auto"/>
          <w:sz w:val="32"/>
          <w:szCs w:val="32"/>
          <w:u w:val="none" w:color="auto"/>
        </w:rPr>
      </w:pPr>
    </w:p>
    <w:p>
      <w:pPr>
        <w:keepNext w:val="0"/>
        <w:keepLines w:val="0"/>
        <w:pageBreakBefore w:val="0"/>
        <w:widowControl w:val="0"/>
        <w:kinsoku/>
        <w:wordWrap/>
        <w:overflowPunct/>
        <w:topLinePunct w:val="0"/>
        <w:autoSpaceDE w:val="0"/>
        <w:autoSpaceDN/>
        <w:bidi w:val="0"/>
        <w:adjustRightInd w:val="0"/>
        <w:snapToGrid w:val="0"/>
        <w:spacing w:line="560" w:lineRule="exact"/>
        <w:jc w:val="center"/>
        <w:textAlignment w:val="auto"/>
        <w:rPr>
          <w:rFonts w:hint="eastAsia" w:ascii="黑体" w:eastAsia="黑体"/>
          <w:color w:val="auto"/>
          <w:sz w:val="32"/>
          <w:szCs w:val="32"/>
          <w:u w:val="none" w:color="auto"/>
        </w:rPr>
      </w:pPr>
      <w:r>
        <w:rPr>
          <w:rFonts w:hint="eastAsia" w:ascii="黑体" w:hAnsi="黑体" w:eastAsia="黑体"/>
          <w:color w:val="auto"/>
          <w:sz w:val="32"/>
          <w:szCs w:val="32"/>
          <w:u w:val="none" w:color="auto"/>
        </w:rPr>
        <w:t>第六章</w:t>
      </w:r>
      <w:r>
        <w:rPr>
          <w:rFonts w:hint="eastAsia" w:ascii="黑体" w:eastAsia="黑体"/>
          <w:color w:val="auto"/>
          <w:sz w:val="32"/>
          <w:szCs w:val="32"/>
          <w:u w:val="none" w:color="auto"/>
        </w:rPr>
        <w:t xml:space="preserve">  </w:t>
      </w:r>
      <w:r>
        <w:rPr>
          <w:rFonts w:hint="eastAsia" w:ascii="黑体" w:hAnsi="黑体" w:eastAsia="黑体"/>
          <w:color w:val="auto"/>
          <w:sz w:val="32"/>
          <w:szCs w:val="32"/>
          <w:u w:val="none" w:color="auto"/>
        </w:rPr>
        <w:t>推进政务公开</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00"/>
        <w:textAlignment w:val="auto"/>
        <w:rPr>
          <w:rFonts w:hint="eastAsia" w:ascii="黑体" w:hAnsi="黑体" w:eastAsia="黑体"/>
          <w:color w:val="auto"/>
          <w:sz w:val="32"/>
          <w:szCs w:val="32"/>
          <w:u w:val="none" w:color="auto"/>
        </w:rPr>
      </w:pPr>
    </w:p>
    <w:p>
      <w:pPr>
        <w:keepNext w:val="0"/>
        <w:keepLines w:val="0"/>
        <w:pageBreakBefore w:val="0"/>
        <w:widowControl w:val="0"/>
        <w:kinsoku/>
        <w:wordWrap/>
        <w:overflowPunct/>
        <w:topLinePunct w:val="0"/>
        <w:autoSpaceDE w:val="0"/>
        <w:autoSpaceDN/>
        <w:bidi w:val="0"/>
        <w:adjustRightInd w:val="0"/>
        <w:snapToGrid w:val="0"/>
        <w:spacing w:line="560" w:lineRule="exact"/>
        <w:ind w:firstLine="600"/>
        <w:textAlignment w:val="auto"/>
        <w:rPr>
          <w:rFonts w:hint="eastAsia" w:ascii="仿宋_GB2312" w:eastAsia="仿宋_GB2312"/>
          <w:color w:val="FF0000"/>
          <w:sz w:val="32"/>
          <w:szCs w:val="32"/>
          <w:u w:val="none" w:color="auto"/>
        </w:rPr>
      </w:pPr>
      <w:r>
        <w:rPr>
          <w:rFonts w:hint="eastAsia" w:ascii="黑体" w:hAnsi="黑体" w:eastAsia="黑体"/>
          <w:color w:val="auto"/>
          <w:sz w:val="32"/>
          <w:szCs w:val="32"/>
          <w:u w:val="none" w:color="auto"/>
        </w:rPr>
        <w:t>第二十六条</w:t>
      </w:r>
      <w:r>
        <w:rPr>
          <w:rFonts w:hint="eastAsia" w:ascii="黑体" w:hAnsi="黑体" w:eastAsia="黑体"/>
          <w:color w:val="auto"/>
          <w:sz w:val="32"/>
          <w:szCs w:val="32"/>
          <w:u w:val="none" w:color="auto"/>
          <w:lang w:val="en-US" w:eastAsia="zh-CN"/>
        </w:rPr>
        <w:t xml:space="preserve">  </w:t>
      </w:r>
      <w:r>
        <w:rPr>
          <w:rFonts w:hint="eastAsia" w:ascii="仿宋_GB2312" w:eastAsia="仿宋_GB2312"/>
          <w:color w:val="auto"/>
          <w:sz w:val="32"/>
          <w:szCs w:val="32"/>
          <w:u w:val="none" w:color="auto"/>
        </w:rPr>
        <w:t>要把公开透明作为政府工作的基本制度，履行政府信息公开法定义务，坚持以公开为常态、不公开为例外，把政务公开贯穿政务运行全</w:t>
      </w:r>
      <w:r>
        <w:rPr>
          <w:rFonts w:hint="eastAsia" w:ascii="仿宋_GB2312" w:hAnsi="Times New Roman" w:eastAsia="仿宋_GB2312" w:cs="Times New Roman"/>
          <w:color w:val="auto"/>
          <w:sz w:val="32"/>
          <w:szCs w:val="32"/>
          <w:u w:val="none" w:color="auto"/>
        </w:rPr>
        <w:t>过程，实行区、镇（街道）政务公开两级清单管理，</w:t>
      </w:r>
      <w:r>
        <w:rPr>
          <w:rFonts w:hint="eastAsia" w:ascii="仿宋_GB2312" w:hAnsi="Times New Roman" w:eastAsia="仿宋_GB2312" w:cs="Times New Roman"/>
          <w:color w:val="auto"/>
          <w:sz w:val="32"/>
          <w:szCs w:val="32"/>
          <w:u w:val="none" w:color="auto"/>
          <w:lang w:eastAsia="zh-CN"/>
        </w:rPr>
        <w:t>全面深入</w:t>
      </w:r>
      <w:r>
        <w:rPr>
          <w:rFonts w:hint="eastAsia" w:ascii="仿宋_GB2312" w:hAnsi="Times New Roman" w:eastAsia="仿宋_GB2312" w:cs="Times New Roman"/>
          <w:color w:val="auto"/>
          <w:sz w:val="32"/>
          <w:szCs w:val="32"/>
          <w:u w:val="none" w:color="auto"/>
        </w:rPr>
        <w:t>推进行政决策公开、执行公开、管理公开、服务公开和结果公开，以公开促公</w:t>
      </w:r>
      <w:r>
        <w:rPr>
          <w:rFonts w:hint="eastAsia" w:ascii="仿宋_GB2312" w:eastAsia="仿宋_GB2312"/>
          <w:color w:val="auto"/>
          <w:sz w:val="32"/>
          <w:szCs w:val="32"/>
          <w:u w:val="none" w:color="auto"/>
        </w:rPr>
        <w:t>正</w:t>
      </w:r>
      <w:r>
        <w:rPr>
          <w:rFonts w:hint="eastAsia" w:ascii="仿宋_GB2312" w:eastAsia="仿宋_GB2312"/>
          <w:color w:val="auto"/>
          <w:sz w:val="32"/>
          <w:szCs w:val="32"/>
          <w:u w:val="none" w:color="auto"/>
          <w:lang w:eastAsia="zh-CN"/>
        </w:rPr>
        <w:t>、以公开促规范、以公开促服务</w:t>
      </w:r>
      <w:r>
        <w:rPr>
          <w:rFonts w:hint="eastAsia" w:ascii="仿宋_GB2312" w:eastAsia="仿宋_GB2312"/>
          <w:color w:val="auto"/>
          <w:sz w:val="32"/>
          <w:szCs w:val="32"/>
          <w:u w:val="none" w:color="auto"/>
        </w:rPr>
        <w:t>，提升政府执行力、公信力。</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00"/>
        <w:textAlignment w:val="auto"/>
        <w:rPr>
          <w:rFonts w:hint="eastAsia" w:ascii="黑体" w:hAnsi="黑体" w:eastAsia="黑体"/>
          <w:color w:val="auto"/>
          <w:sz w:val="32"/>
          <w:szCs w:val="32"/>
          <w:highlight w:val="none"/>
          <w:u w:val="none" w:color="auto"/>
        </w:rPr>
      </w:pPr>
      <w:r>
        <w:rPr>
          <w:rFonts w:hint="eastAsia" w:ascii="黑体" w:hAnsi="黑体" w:eastAsia="黑体"/>
          <w:color w:val="auto"/>
          <w:sz w:val="32"/>
          <w:szCs w:val="32"/>
          <w:highlight w:val="none"/>
          <w:u w:val="none" w:color="auto"/>
        </w:rPr>
        <w:t>第二十七条</w:t>
      </w:r>
      <w:r>
        <w:rPr>
          <w:rFonts w:hint="eastAsia" w:ascii="仿宋_GB2312"/>
          <w:color w:val="auto"/>
          <w:sz w:val="32"/>
          <w:szCs w:val="32"/>
          <w:highlight w:val="none"/>
          <w:u w:val="none" w:color="auto"/>
        </w:rPr>
        <w:t xml:space="preserve">  </w:t>
      </w:r>
      <w:r>
        <w:rPr>
          <w:rFonts w:hint="eastAsia" w:ascii="仿宋_GB2312" w:eastAsia="仿宋_GB2312"/>
          <w:color w:val="auto"/>
          <w:sz w:val="32"/>
          <w:szCs w:val="32"/>
          <w:highlight w:val="none"/>
          <w:u w:val="none" w:color="auto"/>
        </w:rPr>
        <w:t>区政府及各部门要严格贯彻落实《中华人民共和国政府信息公开条例》和</w:t>
      </w:r>
      <w:r>
        <w:rPr>
          <w:rFonts w:hint="eastAsia" w:ascii="仿宋_GB2312" w:eastAsia="仿宋_GB2312"/>
          <w:color w:val="auto"/>
          <w:sz w:val="32"/>
          <w:szCs w:val="32"/>
          <w:highlight w:val="none"/>
          <w:u w:val="none" w:color="auto"/>
          <w:lang w:eastAsia="zh-CN"/>
        </w:rPr>
        <w:t>北京市</w:t>
      </w:r>
      <w:r>
        <w:rPr>
          <w:rFonts w:hint="eastAsia" w:ascii="仿宋_GB2312" w:eastAsia="仿宋_GB2312"/>
          <w:color w:val="auto"/>
          <w:sz w:val="32"/>
          <w:szCs w:val="32"/>
          <w:highlight w:val="none"/>
          <w:u w:val="none" w:color="auto"/>
        </w:rPr>
        <w:t>相关规定，完善政府信息公开工作制度，认真落实政府信息公开属性源头管理制度和信息公开前保密审查机制，妥善处理好政务公开与保守国家秘密的关系。规范政府信息依申请公开办理，重大敏感复杂事项以及涉及区政府或多个部门的公开申请，必须在第一时间向政府信息公开工作主管部门报告。重要依申请</w:t>
      </w:r>
      <w:r>
        <w:rPr>
          <w:rFonts w:hint="eastAsia" w:ascii="仿宋_GB2312" w:eastAsia="仿宋_GB2312"/>
          <w:color w:val="auto"/>
          <w:sz w:val="32"/>
          <w:szCs w:val="32"/>
          <w:highlight w:val="none"/>
          <w:u w:val="none" w:color="auto"/>
          <w:lang w:eastAsia="zh-CN"/>
        </w:rPr>
        <w:t>公开</w:t>
      </w:r>
      <w:r>
        <w:rPr>
          <w:rFonts w:hint="eastAsia" w:ascii="仿宋_GB2312" w:eastAsia="仿宋_GB2312"/>
          <w:color w:val="auto"/>
          <w:sz w:val="32"/>
          <w:szCs w:val="32"/>
          <w:highlight w:val="none"/>
          <w:u w:val="none" w:color="auto"/>
        </w:rPr>
        <w:t>文件的办理意见必须经本单位主要领导审核</w:t>
      </w:r>
      <w:r>
        <w:rPr>
          <w:rFonts w:hint="eastAsia" w:ascii="仿宋_GB2312" w:eastAsia="仿宋_GB2312"/>
          <w:color w:val="auto"/>
          <w:sz w:val="32"/>
          <w:szCs w:val="32"/>
          <w:highlight w:val="none"/>
          <w:u w:val="none" w:color="auto"/>
          <w:lang w:eastAsia="zh-CN"/>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00"/>
        <w:textAlignment w:val="auto"/>
        <w:rPr>
          <w:rFonts w:hint="eastAsia" w:ascii="仿宋_GB2312" w:hAnsi="黑体"/>
          <w:color w:val="auto"/>
          <w:sz w:val="32"/>
          <w:szCs w:val="32"/>
          <w:u w:val="none" w:color="auto"/>
        </w:rPr>
      </w:pPr>
      <w:r>
        <w:rPr>
          <w:rFonts w:hint="eastAsia" w:ascii="黑体" w:hAnsi="黑体" w:eastAsia="黑体"/>
          <w:color w:val="auto"/>
          <w:sz w:val="32"/>
          <w:szCs w:val="32"/>
          <w:u w:val="none" w:color="auto"/>
        </w:rPr>
        <w:t xml:space="preserve">第二十八条 </w:t>
      </w:r>
      <w:r>
        <w:rPr>
          <w:rFonts w:hint="eastAsia" w:ascii="仿宋_GB2312" w:hAnsi="黑体" w:eastAsia="仿宋_GB2312"/>
          <w:color w:val="auto"/>
          <w:sz w:val="32"/>
          <w:szCs w:val="32"/>
          <w:u w:val="none" w:color="auto"/>
        </w:rPr>
        <w:t xml:space="preserve"> </w:t>
      </w:r>
      <w:r>
        <w:rPr>
          <w:rFonts w:hint="eastAsia" w:ascii="仿宋_GB2312" w:hAnsi="Times New Roman" w:eastAsia="仿宋_GB2312" w:cs="Times New Roman"/>
          <w:color w:val="auto"/>
          <w:sz w:val="32"/>
          <w:szCs w:val="32"/>
          <w:highlight w:val="none"/>
          <w:u w:val="none" w:color="auto"/>
        </w:rPr>
        <w:t>加强政策</w:t>
      </w:r>
      <w:r>
        <w:rPr>
          <w:rFonts w:hint="eastAsia" w:ascii="仿宋_GB2312" w:hAnsi="Times New Roman" w:eastAsia="仿宋_GB2312" w:cs="Times New Roman"/>
          <w:color w:val="auto"/>
          <w:sz w:val="32"/>
          <w:szCs w:val="32"/>
          <w:highlight w:val="none"/>
          <w:u w:val="none" w:color="auto"/>
          <w:lang w:eastAsia="zh-CN"/>
        </w:rPr>
        <w:t>制定前置审查和政策</w:t>
      </w:r>
      <w:r>
        <w:rPr>
          <w:rFonts w:hint="eastAsia" w:ascii="仿宋_GB2312" w:hAnsi="Times New Roman" w:eastAsia="仿宋_GB2312" w:cs="Times New Roman"/>
          <w:color w:val="auto"/>
          <w:sz w:val="32"/>
          <w:szCs w:val="32"/>
          <w:highlight w:val="none"/>
          <w:u w:val="none" w:color="auto"/>
        </w:rPr>
        <w:t>解读，</w:t>
      </w:r>
      <w:r>
        <w:rPr>
          <w:rFonts w:hint="eastAsia" w:ascii="仿宋_GB2312" w:hAnsi="Times New Roman" w:eastAsia="仿宋_GB2312" w:cs="Times New Roman"/>
          <w:color w:val="auto"/>
          <w:sz w:val="32"/>
          <w:szCs w:val="32"/>
          <w:highlight w:val="none"/>
          <w:u w:val="none" w:color="auto"/>
          <w:lang w:eastAsia="zh-CN"/>
        </w:rPr>
        <w:t>推动政策草案“预公开”，广泛征集公众意见建议，完善政策措施；</w:t>
      </w:r>
      <w:r>
        <w:rPr>
          <w:rFonts w:hint="eastAsia" w:ascii="仿宋_GB2312" w:hAnsi="黑体" w:eastAsia="仿宋_GB2312"/>
          <w:color w:val="auto"/>
          <w:sz w:val="32"/>
          <w:szCs w:val="32"/>
          <w:u w:val="none" w:color="auto"/>
        </w:rPr>
        <w:t>坚持政策制定与解读方案、解读材料同步组织、同步审签、同步部署，做好政策吹风解读和预期引导。对涉及群众切身利益、影响市场预期等重要政策，要实事求是、有的放矢地开展解读，及时准确传递政策意图。</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00"/>
        <w:textAlignment w:val="auto"/>
        <w:rPr>
          <w:rFonts w:hint="eastAsia" w:ascii="仿宋_GB2312" w:hAnsi="黑体"/>
          <w:color w:val="auto"/>
          <w:sz w:val="32"/>
          <w:szCs w:val="32"/>
          <w:u w:val="none" w:color="auto"/>
        </w:rPr>
      </w:pPr>
      <w:r>
        <w:rPr>
          <w:rFonts w:hint="eastAsia" w:ascii="黑体" w:hAnsi="黑体" w:eastAsia="黑体"/>
          <w:color w:val="auto"/>
          <w:sz w:val="32"/>
          <w:szCs w:val="32"/>
          <w:u w:val="none" w:color="auto"/>
        </w:rPr>
        <w:t>第二十九条</w:t>
      </w:r>
      <w:r>
        <w:rPr>
          <w:rFonts w:hint="eastAsia" w:ascii="仿宋_GB2312" w:hAnsi="黑体"/>
          <w:color w:val="auto"/>
          <w:sz w:val="32"/>
          <w:szCs w:val="32"/>
          <w:u w:val="none" w:color="auto"/>
        </w:rPr>
        <w:t xml:space="preserve">  </w:t>
      </w:r>
      <w:r>
        <w:rPr>
          <w:rFonts w:hint="eastAsia" w:ascii="仿宋_GB2312" w:hAnsi="黑体" w:eastAsia="仿宋_GB2312"/>
          <w:color w:val="auto"/>
          <w:sz w:val="32"/>
          <w:szCs w:val="32"/>
          <w:u w:val="none" w:color="auto"/>
        </w:rPr>
        <w:t>通过政务公开让公众更大程度参与政策制定和执行。重点围绕国民经济和社会发展规划、年度计划，重要政策措施、重大建设项目等重要决策事项，完善民需汇集、民计采纳等工作机制，增进公众对政府工作的认同和支持。</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00"/>
        <w:jc w:val="both"/>
        <w:textAlignment w:val="auto"/>
        <w:rPr>
          <w:rFonts w:hint="eastAsia" w:ascii="黑体" w:hAnsi="黑体" w:eastAsia="黑体"/>
          <w:color w:val="auto"/>
          <w:sz w:val="32"/>
          <w:szCs w:val="32"/>
          <w:highlight w:val="none"/>
          <w:u w:val="none" w:color="auto"/>
        </w:rPr>
      </w:pPr>
      <w:r>
        <w:rPr>
          <w:rFonts w:hint="eastAsia" w:ascii="黑体" w:hAnsi="黑体" w:eastAsia="黑体"/>
          <w:color w:val="auto"/>
          <w:sz w:val="32"/>
          <w:szCs w:val="32"/>
          <w:highlight w:val="none"/>
          <w:u w:val="none" w:color="auto"/>
        </w:rPr>
        <w:t>第三十条</w:t>
      </w:r>
      <w:r>
        <w:rPr>
          <w:rFonts w:hint="eastAsia" w:ascii="仿宋_GB2312" w:hAnsi="黑体"/>
          <w:color w:val="auto"/>
          <w:sz w:val="32"/>
          <w:szCs w:val="32"/>
          <w:highlight w:val="none"/>
          <w:u w:val="none" w:color="auto"/>
        </w:rPr>
        <w:t xml:space="preserve">  </w:t>
      </w:r>
      <w:r>
        <w:rPr>
          <w:rFonts w:hint="eastAsia" w:ascii="仿宋_GB2312" w:hAnsi="黑体" w:eastAsia="仿宋_GB2312" w:cs="Times New Roman"/>
          <w:color w:val="auto"/>
          <w:sz w:val="32"/>
          <w:szCs w:val="32"/>
          <w:highlight w:val="none"/>
          <w:u w:val="none" w:color="auto"/>
          <w:lang w:eastAsia="zh-CN"/>
        </w:rPr>
        <w:t>按照集约、方便、响应、智能、融合的</w:t>
      </w:r>
      <w:r>
        <w:rPr>
          <w:rFonts w:hint="eastAsia" w:ascii="仿宋_GB2312" w:hAnsi="黑体" w:eastAsia="仿宋_GB2312" w:cs="Times New Roman"/>
          <w:color w:val="auto"/>
          <w:sz w:val="32"/>
          <w:szCs w:val="32"/>
          <w:highlight w:val="none"/>
          <w:u w:val="none" w:color="auto"/>
        </w:rPr>
        <w:t>原则，</w:t>
      </w:r>
      <w:r>
        <w:rPr>
          <w:rFonts w:hint="eastAsia" w:ascii="仿宋_GB2312" w:hAnsi="黑体" w:eastAsia="仿宋_GB2312" w:cs="Times New Roman"/>
          <w:color w:val="auto"/>
          <w:sz w:val="32"/>
          <w:szCs w:val="32"/>
          <w:highlight w:val="none"/>
          <w:u w:val="none" w:color="auto"/>
          <w:lang w:eastAsia="zh-CN"/>
        </w:rPr>
        <w:t>深</w:t>
      </w:r>
      <w:r>
        <w:rPr>
          <w:rFonts w:hint="eastAsia" w:ascii="仿宋_GB2312" w:hAnsi="黑体" w:eastAsia="仿宋_GB2312"/>
          <w:color w:val="auto"/>
          <w:sz w:val="32"/>
          <w:szCs w:val="32"/>
          <w:highlight w:val="none"/>
          <w:u w:val="none" w:color="auto"/>
          <w:lang w:eastAsia="zh-CN"/>
        </w:rPr>
        <w:t>入推进利企便民、精准服务、整体协同、透明高效的一体化网上政府建设</w:t>
      </w:r>
      <w:r>
        <w:rPr>
          <w:rFonts w:hint="eastAsia" w:ascii="仿宋_GB2312" w:hAnsi="黑体" w:eastAsia="仿宋_GB2312"/>
          <w:color w:val="auto"/>
          <w:sz w:val="32"/>
          <w:szCs w:val="32"/>
          <w:highlight w:val="none"/>
          <w:u w:val="none" w:color="auto"/>
        </w:rPr>
        <w:t>，将政府网站</w:t>
      </w:r>
      <w:r>
        <w:rPr>
          <w:rFonts w:hint="eastAsia" w:ascii="仿宋_GB2312" w:hAnsi="黑体" w:eastAsia="仿宋_GB2312"/>
          <w:color w:val="auto"/>
          <w:sz w:val="32"/>
          <w:szCs w:val="32"/>
          <w:highlight w:val="none"/>
          <w:u w:val="none" w:color="auto"/>
          <w:lang w:eastAsia="zh-CN"/>
        </w:rPr>
        <w:t>打造</w:t>
      </w:r>
      <w:r>
        <w:rPr>
          <w:rFonts w:hint="eastAsia" w:ascii="仿宋_GB2312" w:hAnsi="黑体" w:eastAsia="仿宋_GB2312"/>
          <w:color w:val="auto"/>
          <w:sz w:val="32"/>
          <w:szCs w:val="32"/>
          <w:highlight w:val="none"/>
          <w:u w:val="none" w:color="auto"/>
        </w:rPr>
        <w:t>成</w:t>
      </w:r>
      <w:r>
        <w:rPr>
          <w:rFonts w:hint="eastAsia" w:ascii="仿宋_GB2312" w:hAnsi="黑体" w:eastAsia="仿宋_GB2312"/>
          <w:color w:val="auto"/>
          <w:sz w:val="32"/>
          <w:szCs w:val="32"/>
          <w:highlight w:val="none"/>
          <w:u w:val="none" w:color="auto"/>
          <w:lang w:eastAsia="zh-CN"/>
        </w:rPr>
        <w:t>更加</w:t>
      </w:r>
      <w:r>
        <w:rPr>
          <w:rFonts w:hint="eastAsia" w:ascii="仿宋_GB2312" w:hAnsi="黑体" w:eastAsia="仿宋_GB2312"/>
          <w:color w:val="auto"/>
          <w:sz w:val="32"/>
          <w:szCs w:val="32"/>
          <w:highlight w:val="none"/>
          <w:u w:val="none" w:color="auto"/>
        </w:rPr>
        <w:t>全面</w:t>
      </w:r>
      <w:r>
        <w:rPr>
          <w:rFonts w:hint="eastAsia" w:ascii="仿宋_GB2312" w:hAnsi="黑体" w:eastAsia="仿宋_GB2312"/>
          <w:color w:val="auto"/>
          <w:sz w:val="32"/>
          <w:szCs w:val="32"/>
          <w:highlight w:val="none"/>
          <w:u w:val="none" w:color="auto"/>
          <w:lang w:eastAsia="zh-CN"/>
        </w:rPr>
        <w:t>的</w:t>
      </w:r>
      <w:r>
        <w:rPr>
          <w:rFonts w:hint="eastAsia" w:ascii="仿宋_GB2312" w:hAnsi="黑体" w:eastAsia="仿宋_GB2312"/>
          <w:color w:val="auto"/>
          <w:sz w:val="32"/>
          <w:szCs w:val="32"/>
          <w:highlight w:val="none"/>
          <w:u w:val="none" w:color="auto"/>
        </w:rPr>
        <w:t>政务公开</w:t>
      </w:r>
      <w:r>
        <w:rPr>
          <w:rFonts w:hint="eastAsia" w:ascii="仿宋_GB2312" w:hAnsi="黑体" w:eastAsia="仿宋_GB2312"/>
          <w:color w:val="auto"/>
          <w:sz w:val="32"/>
          <w:szCs w:val="32"/>
          <w:highlight w:val="none"/>
          <w:u w:val="none" w:color="auto"/>
          <w:lang w:eastAsia="zh-CN"/>
        </w:rPr>
        <w:t>平台</w:t>
      </w:r>
      <w:r>
        <w:rPr>
          <w:rFonts w:hint="eastAsia" w:ascii="仿宋_GB2312" w:hAnsi="黑体" w:eastAsia="仿宋_GB2312"/>
          <w:color w:val="auto"/>
          <w:sz w:val="32"/>
          <w:szCs w:val="32"/>
          <w:highlight w:val="none"/>
          <w:u w:val="none" w:color="auto"/>
        </w:rPr>
        <w:t>、</w:t>
      </w:r>
      <w:r>
        <w:rPr>
          <w:rFonts w:hint="eastAsia" w:ascii="仿宋_GB2312" w:hAnsi="黑体" w:eastAsia="仿宋_GB2312"/>
          <w:color w:val="auto"/>
          <w:sz w:val="32"/>
          <w:szCs w:val="32"/>
          <w:highlight w:val="none"/>
          <w:u w:val="none" w:color="auto"/>
          <w:lang w:eastAsia="zh-CN"/>
        </w:rPr>
        <w:t>更加</w:t>
      </w:r>
      <w:r>
        <w:rPr>
          <w:rFonts w:hint="eastAsia" w:ascii="仿宋_GB2312" w:hAnsi="黑体" w:eastAsia="仿宋_GB2312"/>
          <w:color w:val="auto"/>
          <w:sz w:val="32"/>
          <w:szCs w:val="32"/>
          <w:highlight w:val="none"/>
          <w:u w:val="none" w:color="auto"/>
        </w:rPr>
        <w:t>权威</w:t>
      </w:r>
      <w:r>
        <w:rPr>
          <w:rFonts w:hint="eastAsia" w:ascii="仿宋_GB2312" w:hAnsi="黑体" w:eastAsia="仿宋_GB2312"/>
          <w:color w:val="auto"/>
          <w:sz w:val="32"/>
          <w:szCs w:val="32"/>
          <w:highlight w:val="none"/>
          <w:u w:val="none" w:color="auto"/>
          <w:lang w:eastAsia="zh-CN"/>
        </w:rPr>
        <w:t>的</w:t>
      </w:r>
      <w:r>
        <w:rPr>
          <w:rFonts w:hint="eastAsia" w:ascii="仿宋_GB2312" w:hAnsi="黑体" w:eastAsia="仿宋_GB2312"/>
          <w:color w:val="auto"/>
          <w:sz w:val="32"/>
          <w:szCs w:val="32"/>
          <w:highlight w:val="none"/>
          <w:u w:val="none" w:color="auto"/>
        </w:rPr>
        <w:t>政策解读</w:t>
      </w:r>
      <w:r>
        <w:rPr>
          <w:rFonts w:hint="eastAsia" w:ascii="仿宋_GB2312" w:hAnsi="黑体" w:eastAsia="仿宋_GB2312"/>
          <w:color w:val="auto"/>
          <w:sz w:val="32"/>
          <w:szCs w:val="32"/>
          <w:highlight w:val="none"/>
          <w:u w:val="none" w:color="auto"/>
          <w:lang w:eastAsia="zh-CN"/>
        </w:rPr>
        <w:t>平台</w:t>
      </w:r>
      <w:r>
        <w:rPr>
          <w:rFonts w:hint="eastAsia" w:ascii="仿宋_GB2312" w:hAnsi="黑体" w:eastAsia="仿宋_GB2312"/>
          <w:color w:val="auto"/>
          <w:sz w:val="32"/>
          <w:szCs w:val="32"/>
          <w:highlight w:val="none"/>
          <w:u w:val="none" w:color="auto"/>
        </w:rPr>
        <w:t>、</w:t>
      </w:r>
      <w:r>
        <w:rPr>
          <w:rFonts w:hint="eastAsia" w:ascii="仿宋_GB2312" w:hAnsi="黑体" w:eastAsia="仿宋_GB2312"/>
          <w:color w:val="auto"/>
          <w:sz w:val="32"/>
          <w:szCs w:val="32"/>
          <w:highlight w:val="none"/>
          <w:u w:val="none" w:color="auto"/>
          <w:lang w:eastAsia="zh-CN"/>
        </w:rPr>
        <w:t>更加及时的回应关切和便民服务平台</w:t>
      </w:r>
      <w:r>
        <w:rPr>
          <w:rFonts w:hint="eastAsia" w:ascii="仿宋_GB2312" w:hAnsi="黑体" w:eastAsia="仿宋_GB2312"/>
          <w:color w:val="auto"/>
          <w:sz w:val="32"/>
          <w:szCs w:val="32"/>
          <w:highlight w:val="none"/>
          <w:u w:val="none" w:color="auto"/>
        </w:rPr>
        <w:t>。加强政务新媒体建设管理工作，将政务新媒体建设成为利企便民、服务公众、政民互动的“掌上政府”。</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5"/>
        <w:jc w:val="both"/>
        <w:textAlignment w:val="auto"/>
        <w:rPr>
          <w:rFonts w:hint="eastAsia" w:ascii="仿宋_GB2312" w:hAnsi="黑体" w:eastAsia="仿宋_GB2312"/>
          <w:color w:val="auto"/>
          <w:sz w:val="32"/>
          <w:szCs w:val="32"/>
          <w:u w:val="none" w:color="auto"/>
        </w:rPr>
      </w:pPr>
      <w:r>
        <w:rPr>
          <w:rFonts w:hint="eastAsia" w:ascii="黑体" w:hAnsi="黑体" w:eastAsia="黑体"/>
          <w:color w:val="auto"/>
          <w:sz w:val="32"/>
          <w:szCs w:val="32"/>
          <w:u w:val="none" w:color="auto"/>
        </w:rPr>
        <w:t>第三十一条</w:t>
      </w:r>
      <w:r>
        <w:rPr>
          <w:rFonts w:hint="eastAsia" w:ascii="仿宋_GB2312" w:hAnsi="黑体"/>
          <w:color w:val="auto"/>
          <w:sz w:val="32"/>
          <w:szCs w:val="32"/>
          <w:u w:val="none" w:color="auto"/>
        </w:rPr>
        <w:t xml:space="preserve">  </w:t>
      </w:r>
      <w:r>
        <w:rPr>
          <w:rFonts w:hint="eastAsia" w:ascii="仿宋_GB2312" w:hAnsi="黑体" w:eastAsia="仿宋_GB2312"/>
          <w:color w:val="auto"/>
          <w:sz w:val="32"/>
          <w:szCs w:val="32"/>
          <w:u w:val="none" w:color="auto"/>
        </w:rPr>
        <w:t>完善政府新闻发言人制度。要以主动做好重要政策法规解读、妥善回应公众质疑、及时澄清不实传言、权威发布重大突发事件信息为重点，切实加强政府新闻发言人制度建设，提升新闻发言人履职能力。</w:t>
      </w:r>
    </w:p>
    <w:p>
      <w:pPr>
        <w:keepNext w:val="0"/>
        <w:keepLines w:val="0"/>
        <w:pageBreakBefore w:val="0"/>
        <w:widowControl w:val="0"/>
        <w:kinsoku/>
        <w:wordWrap/>
        <w:overflowPunct/>
        <w:topLinePunct w:val="0"/>
        <w:autoSpaceDE w:val="0"/>
        <w:autoSpaceDN/>
        <w:bidi w:val="0"/>
        <w:adjustRightInd w:val="0"/>
        <w:snapToGrid w:val="0"/>
        <w:spacing w:line="560" w:lineRule="exact"/>
        <w:jc w:val="center"/>
        <w:textAlignment w:val="auto"/>
        <w:rPr>
          <w:rFonts w:hint="eastAsia" w:ascii="仿宋_GB2312" w:hAnsi="黑体" w:eastAsia="仿宋_GB2312"/>
          <w:color w:val="auto"/>
          <w:sz w:val="32"/>
          <w:szCs w:val="32"/>
          <w:u w:val="none" w:color="auto"/>
        </w:rPr>
      </w:pPr>
    </w:p>
    <w:p>
      <w:pPr>
        <w:keepNext w:val="0"/>
        <w:keepLines w:val="0"/>
        <w:pageBreakBefore w:val="0"/>
        <w:widowControl w:val="0"/>
        <w:kinsoku/>
        <w:wordWrap/>
        <w:overflowPunct/>
        <w:topLinePunct w:val="0"/>
        <w:autoSpaceDE w:val="0"/>
        <w:autoSpaceDN/>
        <w:bidi w:val="0"/>
        <w:adjustRightInd w:val="0"/>
        <w:snapToGrid w:val="0"/>
        <w:spacing w:line="560" w:lineRule="exact"/>
        <w:jc w:val="center"/>
        <w:textAlignment w:val="auto"/>
        <w:rPr>
          <w:rFonts w:hint="eastAsia" w:ascii="黑体" w:eastAsia="黑体"/>
          <w:color w:val="auto"/>
          <w:sz w:val="32"/>
          <w:szCs w:val="32"/>
          <w:u w:val="none" w:color="auto"/>
        </w:rPr>
      </w:pPr>
      <w:r>
        <w:rPr>
          <w:rFonts w:hint="eastAsia" w:ascii="黑体" w:hAnsi="黑体" w:eastAsia="黑体"/>
          <w:color w:val="auto"/>
          <w:sz w:val="32"/>
          <w:szCs w:val="32"/>
          <w:u w:val="none" w:color="auto"/>
        </w:rPr>
        <w:t>第七章</w:t>
      </w:r>
      <w:r>
        <w:rPr>
          <w:rFonts w:hint="eastAsia" w:ascii="黑体" w:eastAsia="黑体"/>
          <w:color w:val="auto"/>
          <w:sz w:val="32"/>
          <w:szCs w:val="32"/>
          <w:u w:val="none" w:color="auto"/>
        </w:rPr>
        <w:t xml:space="preserve">  </w:t>
      </w:r>
      <w:r>
        <w:rPr>
          <w:rFonts w:hint="eastAsia" w:ascii="黑体" w:hAnsi="黑体" w:eastAsia="黑体"/>
          <w:color w:val="auto"/>
          <w:sz w:val="32"/>
          <w:szCs w:val="32"/>
          <w:u w:val="none" w:color="auto"/>
        </w:rPr>
        <w:t>健全监督制度</w:t>
      </w:r>
    </w:p>
    <w:p>
      <w:pPr>
        <w:keepNext w:val="0"/>
        <w:keepLines w:val="0"/>
        <w:pageBreakBefore w:val="0"/>
        <w:widowControl w:val="0"/>
        <w:kinsoku/>
        <w:wordWrap/>
        <w:overflowPunct/>
        <w:topLinePunct w:val="0"/>
        <w:autoSpaceDE w:val="0"/>
        <w:autoSpaceDN/>
        <w:bidi w:val="0"/>
        <w:adjustRightInd w:val="0"/>
        <w:snapToGrid w:val="0"/>
        <w:spacing w:line="560" w:lineRule="exact"/>
        <w:jc w:val="center"/>
        <w:textAlignment w:val="auto"/>
        <w:rPr>
          <w:rFonts w:hint="eastAsia" w:ascii="黑体" w:hAnsi="黑体" w:eastAsia="黑体"/>
          <w:color w:val="auto"/>
          <w:sz w:val="32"/>
          <w:szCs w:val="32"/>
          <w:u w:val="none" w:color="auto"/>
        </w:rPr>
      </w:pP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olor w:val="auto"/>
          <w:sz w:val="32"/>
          <w:szCs w:val="32"/>
          <w:u w:val="none" w:color="auto"/>
        </w:rPr>
      </w:pPr>
      <w:r>
        <w:rPr>
          <w:rFonts w:hint="eastAsia" w:ascii="黑体" w:hAnsi="黑体" w:eastAsia="黑体"/>
          <w:color w:val="auto"/>
          <w:sz w:val="32"/>
          <w:szCs w:val="32"/>
          <w:u w:val="none" w:color="auto"/>
        </w:rPr>
        <w:t>第三十</w:t>
      </w:r>
      <w:r>
        <w:rPr>
          <w:rFonts w:hint="eastAsia" w:ascii="黑体" w:hAnsi="黑体" w:eastAsia="黑体"/>
          <w:color w:val="auto"/>
          <w:sz w:val="32"/>
          <w:szCs w:val="32"/>
          <w:u w:val="none" w:color="auto"/>
          <w:lang w:eastAsia="zh-CN"/>
        </w:rPr>
        <w:t>二</w:t>
      </w:r>
      <w:r>
        <w:rPr>
          <w:rFonts w:hint="eastAsia" w:ascii="黑体" w:hAnsi="黑体" w:eastAsia="黑体"/>
          <w:color w:val="auto"/>
          <w:sz w:val="32"/>
          <w:szCs w:val="32"/>
          <w:u w:val="none" w:color="auto"/>
        </w:rPr>
        <w:t>条</w:t>
      </w:r>
      <w:r>
        <w:rPr>
          <w:rFonts w:hint="eastAsia" w:ascii="仿宋_GB2312"/>
          <w:color w:val="auto"/>
          <w:sz w:val="32"/>
          <w:szCs w:val="32"/>
          <w:u w:val="none" w:color="auto"/>
        </w:rPr>
        <w:t xml:space="preserve">  </w:t>
      </w:r>
      <w:r>
        <w:rPr>
          <w:rFonts w:hint="eastAsia" w:ascii="仿宋_GB2312" w:eastAsia="仿宋_GB2312"/>
          <w:color w:val="auto"/>
          <w:sz w:val="32"/>
          <w:szCs w:val="32"/>
          <w:u w:val="none" w:color="auto"/>
        </w:rPr>
        <w:t>区政府要依法接受区人大及其常委会的工作监督、法律监督，向区人大常委会报告重大事项和专项工作并执行其所作出的决议，接受执法检查、询问和质询，备案行政规范性文件，依法列席相关会议；自觉接受区政协的民主监督，认真负责地通报工作，积极开展协商，虚心听取意见建议。依法依规办理区人大代表议案、建议和政协委员提案。</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color w:val="auto"/>
          <w:sz w:val="32"/>
          <w:szCs w:val="32"/>
          <w:u w:val="none" w:color="auto"/>
        </w:rPr>
      </w:pPr>
      <w:r>
        <w:rPr>
          <w:rFonts w:hint="eastAsia" w:ascii="黑体" w:hAnsi="黑体" w:eastAsia="黑体"/>
          <w:color w:val="auto"/>
          <w:sz w:val="32"/>
          <w:szCs w:val="32"/>
          <w:u w:val="none" w:color="auto"/>
        </w:rPr>
        <w:t>第三十</w:t>
      </w:r>
      <w:r>
        <w:rPr>
          <w:rFonts w:hint="eastAsia" w:ascii="黑体" w:hAnsi="黑体" w:eastAsia="黑体"/>
          <w:color w:val="auto"/>
          <w:sz w:val="32"/>
          <w:szCs w:val="32"/>
          <w:u w:val="none" w:color="auto"/>
          <w:lang w:eastAsia="zh-CN"/>
        </w:rPr>
        <w:t>三</w:t>
      </w:r>
      <w:r>
        <w:rPr>
          <w:rFonts w:hint="eastAsia" w:ascii="黑体" w:hAnsi="黑体" w:eastAsia="黑体"/>
          <w:color w:val="auto"/>
          <w:sz w:val="32"/>
          <w:szCs w:val="32"/>
          <w:u w:val="none" w:color="auto"/>
        </w:rPr>
        <w:t>条</w:t>
      </w:r>
      <w:r>
        <w:rPr>
          <w:rFonts w:hint="eastAsia" w:ascii="仿宋_GB2312"/>
          <w:color w:val="auto"/>
          <w:sz w:val="32"/>
          <w:szCs w:val="32"/>
          <w:u w:val="none" w:color="auto"/>
        </w:rPr>
        <w:t xml:space="preserve"> </w:t>
      </w:r>
      <w:r>
        <w:rPr>
          <w:rFonts w:hint="eastAsia" w:ascii="仿宋_GB2312" w:eastAsia="仿宋_GB2312"/>
          <w:color w:val="auto"/>
          <w:sz w:val="32"/>
          <w:szCs w:val="32"/>
          <w:u w:val="none" w:color="auto"/>
        </w:rPr>
        <w:t xml:space="preserve"> 区政府各部门要依照有关法律规定自觉接受人民法院依法实施的监督，做好行政应诉工作，认真履行人民法院的生效判决、裁定。自觉接受监察、审计等机关的监督；对监督中发现的问题，要认真查处整改并向区政府报告。</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olor w:val="auto"/>
          <w:sz w:val="32"/>
          <w:szCs w:val="32"/>
          <w:u w:val="none" w:color="auto"/>
        </w:rPr>
      </w:pPr>
      <w:r>
        <w:rPr>
          <w:rFonts w:hint="eastAsia" w:ascii="黑体" w:hAnsi="黑体" w:eastAsia="黑体"/>
          <w:color w:val="auto"/>
          <w:sz w:val="32"/>
          <w:szCs w:val="32"/>
          <w:u w:val="none" w:color="auto"/>
        </w:rPr>
        <w:t>第三十</w:t>
      </w:r>
      <w:r>
        <w:rPr>
          <w:rFonts w:hint="eastAsia" w:ascii="黑体" w:hAnsi="黑体" w:eastAsia="黑体"/>
          <w:color w:val="auto"/>
          <w:sz w:val="32"/>
          <w:szCs w:val="32"/>
          <w:u w:val="none" w:color="auto"/>
          <w:lang w:eastAsia="zh-CN"/>
        </w:rPr>
        <w:t>四</w:t>
      </w:r>
      <w:r>
        <w:rPr>
          <w:rFonts w:hint="eastAsia" w:ascii="黑体" w:hAnsi="黑体" w:eastAsia="黑体"/>
          <w:color w:val="auto"/>
          <w:sz w:val="32"/>
          <w:szCs w:val="32"/>
          <w:u w:val="none" w:color="auto"/>
        </w:rPr>
        <w:t>条</w:t>
      </w:r>
      <w:r>
        <w:rPr>
          <w:rFonts w:hint="eastAsia" w:ascii="黑体" w:eastAsia="黑体"/>
          <w:color w:val="auto"/>
          <w:sz w:val="32"/>
          <w:szCs w:val="32"/>
          <w:u w:val="none" w:color="auto"/>
        </w:rPr>
        <w:t xml:space="preserve">  </w:t>
      </w:r>
      <w:r>
        <w:rPr>
          <w:rFonts w:hint="eastAsia" w:ascii="仿宋_GB2312" w:eastAsia="仿宋_GB2312"/>
          <w:color w:val="auto"/>
          <w:sz w:val="32"/>
          <w:szCs w:val="32"/>
          <w:u w:val="none" w:color="auto"/>
        </w:rPr>
        <w:t>要认真贯彻行政复议法及其实施条例，做好行政复议工作，坚决纠正行政机关违法或者不当行政行为，依法及时化解行政争议。</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color w:val="auto"/>
          <w:sz w:val="32"/>
          <w:szCs w:val="32"/>
          <w:u w:val="none" w:color="auto"/>
        </w:rPr>
      </w:pPr>
      <w:r>
        <w:rPr>
          <w:rFonts w:hint="eastAsia" w:ascii="黑体" w:hAnsi="黑体" w:eastAsia="黑体"/>
          <w:color w:val="auto"/>
          <w:sz w:val="32"/>
          <w:szCs w:val="32"/>
          <w:u w:val="none" w:color="auto"/>
        </w:rPr>
        <w:t>第三十</w:t>
      </w:r>
      <w:r>
        <w:rPr>
          <w:rFonts w:hint="eastAsia" w:ascii="黑体" w:hAnsi="黑体" w:eastAsia="黑体"/>
          <w:color w:val="auto"/>
          <w:sz w:val="32"/>
          <w:szCs w:val="32"/>
          <w:u w:val="none" w:color="auto"/>
          <w:lang w:eastAsia="zh-CN"/>
        </w:rPr>
        <w:t>五</w:t>
      </w:r>
      <w:r>
        <w:rPr>
          <w:rFonts w:hint="eastAsia" w:ascii="黑体" w:hAnsi="黑体" w:eastAsia="黑体"/>
          <w:color w:val="auto"/>
          <w:sz w:val="32"/>
          <w:szCs w:val="32"/>
          <w:u w:val="none" w:color="auto"/>
        </w:rPr>
        <w:t>条</w:t>
      </w:r>
      <w:r>
        <w:rPr>
          <w:rFonts w:hint="eastAsia" w:ascii="仿宋_GB2312"/>
          <w:color w:val="auto"/>
          <w:sz w:val="32"/>
          <w:szCs w:val="32"/>
          <w:u w:val="none" w:color="auto"/>
        </w:rPr>
        <w:t xml:space="preserve">  </w:t>
      </w:r>
      <w:r>
        <w:rPr>
          <w:rFonts w:hint="eastAsia" w:ascii="仿宋_GB2312" w:eastAsia="仿宋_GB2312"/>
          <w:color w:val="auto"/>
          <w:sz w:val="32"/>
          <w:szCs w:val="32"/>
          <w:u w:val="none" w:color="auto"/>
        </w:rPr>
        <w:t>要自觉接受社会公众和新闻舆论监督，认真调查核实有关情况，依法依规处理和改进工作，及时回应社会关切，重大问题按要求公布处理结果。</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olor w:val="auto"/>
          <w:sz w:val="32"/>
          <w:szCs w:val="32"/>
          <w:u w:val="none" w:color="auto"/>
        </w:rPr>
      </w:pPr>
      <w:r>
        <w:rPr>
          <w:rFonts w:hint="eastAsia" w:ascii="黑体" w:hAnsi="黑体" w:eastAsia="黑体"/>
          <w:color w:val="auto"/>
          <w:sz w:val="32"/>
          <w:szCs w:val="32"/>
          <w:u w:val="none" w:color="auto"/>
        </w:rPr>
        <w:t>第三十</w:t>
      </w:r>
      <w:r>
        <w:rPr>
          <w:rFonts w:hint="eastAsia" w:ascii="黑体" w:hAnsi="黑体" w:eastAsia="黑体"/>
          <w:color w:val="auto"/>
          <w:sz w:val="32"/>
          <w:szCs w:val="32"/>
          <w:u w:val="none" w:color="auto"/>
          <w:lang w:eastAsia="zh-CN"/>
        </w:rPr>
        <w:t>六</w:t>
      </w:r>
      <w:r>
        <w:rPr>
          <w:rFonts w:hint="eastAsia" w:ascii="黑体" w:hAnsi="黑体" w:eastAsia="黑体"/>
          <w:color w:val="auto"/>
          <w:sz w:val="32"/>
          <w:szCs w:val="32"/>
          <w:u w:val="none" w:color="auto"/>
        </w:rPr>
        <w:t>条</w:t>
      </w:r>
      <w:r>
        <w:rPr>
          <w:rFonts w:hint="eastAsia" w:ascii="黑体" w:eastAsia="黑体"/>
          <w:color w:val="auto"/>
          <w:sz w:val="32"/>
          <w:szCs w:val="32"/>
          <w:u w:val="none" w:color="auto"/>
        </w:rPr>
        <w:t xml:space="preserve">  </w:t>
      </w:r>
      <w:r>
        <w:rPr>
          <w:rFonts w:hint="eastAsia" w:ascii="仿宋_GB2312" w:eastAsia="仿宋_GB2312"/>
          <w:color w:val="auto"/>
          <w:sz w:val="32"/>
          <w:szCs w:val="32"/>
          <w:u w:val="none" w:color="auto"/>
        </w:rPr>
        <w:t>要重视信访工作，畅通和规范群众诉求表达、利益协调、权益保障渠道。区政府领导同志及各部门</w:t>
      </w:r>
      <w:r>
        <w:rPr>
          <w:rFonts w:hint="eastAsia" w:ascii="仿宋_GB2312" w:eastAsia="仿宋_GB2312"/>
          <w:color w:val="auto"/>
          <w:sz w:val="32"/>
          <w:szCs w:val="32"/>
          <w:u w:val="none" w:color="auto"/>
          <w:lang w:eastAsia="zh-CN"/>
        </w:rPr>
        <w:t>行政主要</w:t>
      </w:r>
      <w:r>
        <w:rPr>
          <w:rFonts w:hint="eastAsia" w:ascii="仿宋_GB2312" w:eastAsia="仿宋_GB2312"/>
          <w:color w:val="auto"/>
          <w:sz w:val="32"/>
          <w:szCs w:val="32"/>
          <w:u w:val="none" w:color="auto"/>
        </w:rPr>
        <w:t>负责人要批阅重要的群众来信，督促解决重大信访问题。</w:t>
      </w:r>
    </w:p>
    <w:p>
      <w:pPr>
        <w:keepNext w:val="0"/>
        <w:keepLines w:val="0"/>
        <w:pageBreakBefore w:val="0"/>
        <w:widowControl w:val="0"/>
        <w:kinsoku/>
        <w:wordWrap/>
        <w:overflowPunct/>
        <w:topLinePunct w:val="0"/>
        <w:autoSpaceDE w:val="0"/>
        <w:autoSpaceDN/>
        <w:bidi w:val="0"/>
        <w:adjustRightInd w:val="0"/>
        <w:snapToGrid w:val="0"/>
        <w:spacing w:line="560" w:lineRule="exact"/>
        <w:jc w:val="center"/>
        <w:textAlignment w:val="auto"/>
        <w:rPr>
          <w:rFonts w:hint="eastAsia" w:ascii="仿宋_GB2312" w:hAnsi="黑体" w:eastAsia="仿宋_GB2312"/>
          <w:color w:val="auto"/>
          <w:sz w:val="32"/>
          <w:szCs w:val="32"/>
          <w:u w:val="none" w:color="auto"/>
        </w:rPr>
      </w:pPr>
    </w:p>
    <w:p>
      <w:pPr>
        <w:keepNext w:val="0"/>
        <w:keepLines w:val="0"/>
        <w:pageBreakBefore w:val="0"/>
        <w:widowControl w:val="0"/>
        <w:kinsoku/>
        <w:wordWrap/>
        <w:overflowPunct/>
        <w:topLinePunct w:val="0"/>
        <w:autoSpaceDE w:val="0"/>
        <w:autoSpaceDN/>
        <w:bidi w:val="0"/>
        <w:adjustRightInd w:val="0"/>
        <w:snapToGrid w:val="0"/>
        <w:spacing w:line="560" w:lineRule="exact"/>
        <w:jc w:val="center"/>
        <w:textAlignment w:val="auto"/>
        <w:rPr>
          <w:rFonts w:hint="eastAsia" w:ascii="黑体" w:eastAsia="黑体"/>
          <w:color w:val="auto"/>
          <w:sz w:val="32"/>
          <w:szCs w:val="32"/>
          <w:u w:val="none" w:color="auto"/>
        </w:rPr>
      </w:pPr>
      <w:r>
        <w:rPr>
          <w:rFonts w:hint="eastAsia" w:ascii="黑体" w:hAnsi="黑体" w:eastAsia="黑体"/>
          <w:color w:val="auto"/>
          <w:sz w:val="32"/>
          <w:szCs w:val="32"/>
          <w:u w:val="none" w:color="auto"/>
        </w:rPr>
        <w:t>第八章</w:t>
      </w:r>
      <w:r>
        <w:rPr>
          <w:rFonts w:hint="eastAsia" w:ascii="黑体" w:eastAsia="黑体"/>
          <w:color w:val="auto"/>
          <w:sz w:val="32"/>
          <w:szCs w:val="32"/>
          <w:u w:val="none" w:color="auto"/>
        </w:rPr>
        <w:t xml:space="preserve">  </w:t>
      </w:r>
      <w:r>
        <w:rPr>
          <w:rFonts w:hint="eastAsia" w:ascii="黑体" w:hAnsi="黑体" w:eastAsia="黑体"/>
          <w:color w:val="auto"/>
          <w:sz w:val="32"/>
          <w:szCs w:val="32"/>
          <w:u w:val="none" w:color="auto"/>
        </w:rPr>
        <w:t>加强廉政建设</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jc w:val="both"/>
        <w:textAlignment w:val="auto"/>
        <w:rPr>
          <w:rFonts w:hint="eastAsia" w:ascii="黑体" w:hAnsi="黑体" w:eastAsia="黑体"/>
          <w:color w:val="auto"/>
          <w:sz w:val="32"/>
          <w:szCs w:val="32"/>
          <w:u w:val="none" w:color="auto"/>
        </w:rPr>
      </w:pP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jc w:val="both"/>
        <w:textAlignment w:val="auto"/>
        <w:rPr>
          <w:rFonts w:hint="eastAsia" w:ascii="仿宋_GB2312" w:eastAsia="仿宋_GB2312"/>
          <w:color w:val="auto"/>
          <w:sz w:val="32"/>
          <w:szCs w:val="32"/>
          <w:u w:val="none" w:color="auto"/>
        </w:rPr>
      </w:pPr>
      <w:r>
        <w:rPr>
          <w:rFonts w:hint="eastAsia" w:ascii="黑体" w:hAnsi="黑体" w:eastAsia="黑体"/>
          <w:color w:val="auto"/>
          <w:sz w:val="32"/>
          <w:szCs w:val="32"/>
          <w:u w:val="none" w:color="auto"/>
        </w:rPr>
        <w:t>第三十</w:t>
      </w:r>
      <w:r>
        <w:rPr>
          <w:rFonts w:hint="eastAsia" w:ascii="黑体" w:hAnsi="黑体" w:eastAsia="黑体"/>
          <w:color w:val="auto"/>
          <w:sz w:val="32"/>
          <w:szCs w:val="32"/>
          <w:u w:val="none" w:color="auto"/>
          <w:lang w:eastAsia="zh-CN"/>
        </w:rPr>
        <w:t>七</w:t>
      </w:r>
      <w:r>
        <w:rPr>
          <w:rFonts w:hint="eastAsia" w:ascii="黑体" w:hAnsi="黑体" w:eastAsia="黑体"/>
          <w:color w:val="auto"/>
          <w:sz w:val="32"/>
          <w:szCs w:val="32"/>
          <w:u w:val="none" w:color="auto"/>
        </w:rPr>
        <w:t>条</w:t>
      </w:r>
      <w:r>
        <w:rPr>
          <w:rFonts w:hint="eastAsia" w:ascii="黑体" w:eastAsia="黑体"/>
          <w:color w:val="auto"/>
          <w:sz w:val="32"/>
          <w:szCs w:val="32"/>
          <w:u w:val="none" w:color="auto"/>
        </w:rPr>
        <w:t xml:space="preserve">  </w:t>
      </w:r>
      <w:r>
        <w:rPr>
          <w:rFonts w:hint="eastAsia" w:ascii="仿宋_GB2312" w:eastAsia="仿宋_GB2312"/>
          <w:color w:val="auto"/>
          <w:sz w:val="32"/>
          <w:szCs w:val="32"/>
          <w:u w:val="none" w:color="auto"/>
        </w:rPr>
        <w:t>区政府及各部门要落实全面从严治党责任，严格执行廉洁自律准则、纪律处分条例和党内监督条例，强化政治纪律、组织纪律、廉洁纪律、群众纪律、工作纪律、生活纪律；认真抓好巡视整改工作，推动政府系统党风廉政建设向纵深发展；优化权</w:t>
      </w:r>
      <w:r>
        <w:rPr>
          <w:rFonts w:hint="eastAsia" w:ascii="仿宋_GB2312" w:eastAsia="仿宋_GB2312"/>
          <w:color w:val="auto"/>
          <w:sz w:val="32"/>
          <w:szCs w:val="32"/>
          <w:u w:val="none" w:color="auto"/>
          <w:lang w:eastAsia="zh-CN"/>
        </w:rPr>
        <w:t>力</w:t>
      </w:r>
      <w:r>
        <w:rPr>
          <w:rFonts w:hint="eastAsia" w:ascii="仿宋_GB2312" w:eastAsia="仿宋_GB2312"/>
          <w:color w:val="auto"/>
          <w:sz w:val="32"/>
          <w:szCs w:val="32"/>
          <w:u w:val="none" w:color="auto"/>
        </w:rPr>
        <w:t>结构，规范权</w:t>
      </w:r>
      <w:r>
        <w:rPr>
          <w:rFonts w:hint="eastAsia" w:ascii="仿宋_GB2312" w:eastAsia="仿宋_GB2312"/>
          <w:color w:val="auto"/>
          <w:sz w:val="32"/>
          <w:szCs w:val="32"/>
          <w:u w:val="none" w:color="auto"/>
          <w:lang w:eastAsia="zh-CN"/>
        </w:rPr>
        <w:t>力</w:t>
      </w:r>
      <w:r>
        <w:rPr>
          <w:rFonts w:hint="eastAsia" w:ascii="仿宋_GB2312" w:eastAsia="仿宋_GB2312"/>
          <w:color w:val="auto"/>
          <w:sz w:val="32"/>
          <w:szCs w:val="32"/>
          <w:u w:val="none" w:color="auto"/>
        </w:rPr>
        <w:t>运行，标本兼治，着力构建不敢腐、不能腐、不想腐的体制机制。</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jc w:val="both"/>
        <w:textAlignment w:val="auto"/>
        <w:rPr>
          <w:rFonts w:hint="eastAsia" w:ascii="仿宋_GB2312" w:eastAsia="仿宋_GB2312"/>
          <w:color w:val="auto"/>
          <w:sz w:val="32"/>
          <w:szCs w:val="32"/>
          <w:u w:val="none" w:color="auto"/>
        </w:rPr>
      </w:pPr>
      <w:r>
        <w:rPr>
          <w:rFonts w:hint="eastAsia" w:ascii="黑体" w:hAnsi="黑体" w:eastAsia="黑体"/>
          <w:color w:val="auto"/>
          <w:sz w:val="32"/>
          <w:szCs w:val="32"/>
          <w:u w:val="none" w:color="auto"/>
        </w:rPr>
        <w:t>第三十</w:t>
      </w:r>
      <w:r>
        <w:rPr>
          <w:rFonts w:hint="eastAsia" w:ascii="黑体" w:hAnsi="黑体" w:eastAsia="黑体"/>
          <w:color w:val="auto"/>
          <w:sz w:val="32"/>
          <w:szCs w:val="32"/>
          <w:u w:val="none" w:color="auto"/>
          <w:lang w:eastAsia="zh-CN"/>
        </w:rPr>
        <w:t>八</w:t>
      </w:r>
      <w:r>
        <w:rPr>
          <w:rFonts w:hint="eastAsia" w:ascii="黑体" w:hAnsi="黑体" w:eastAsia="黑体"/>
          <w:color w:val="auto"/>
          <w:sz w:val="32"/>
          <w:szCs w:val="32"/>
          <w:u w:val="none" w:color="auto"/>
        </w:rPr>
        <w:t>条</w:t>
      </w:r>
      <w:r>
        <w:rPr>
          <w:rFonts w:hint="eastAsia" w:ascii="仿宋_GB2312"/>
          <w:color w:val="auto"/>
          <w:sz w:val="32"/>
          <w:szCs w:val="32"/>
          <w:u w:val="none" w:color="auto"/>
        </w:rPr>
        <w:t xml:space="preserve">  </w:t>
      </w:r>
      <w:r>
        <w:rPr>
          <w:rFonts w:hint="eastAsia" w:ascii="仿宋_GB2312" w:eastAsia="仿宋_GB2312"/>
          <w:color w:val="auto"/>
          <w:sz w:val="32"/>
          <w:szCs w:val="32"/>
          <w:u w:val="none" w:color="auto"/>
        </w:rPr>
        <w:t>区政府及各部门要从严治政，对</w:t>
      </w:r>
      <w:r>
        <w:rPr>
          <w:rFonts w:hint="eastAsia" w:ascii="仿宋_GB2312" w:eastAsia="仿宋_GB2312"/>
          <w:color w:val="auto"/>
          <w:sz w:val="32"/>
          <w:szCs w:val="32"/>
          <w:u w:val="none" w:color="auto"/>
          <w:lang w:eastAsia="zh-CN"/>
        </w:rPr>
        <w:t>职责</w:t>
      </w:r>
      <w:r>
        <w:rPr>
          <w:rFonts w:hint="eastAsia" w:ascii="仿宋_GB2312" w:eastAsia="仿宋_GB2312"/>
          <w:color w:val="auto"/>
          <w:sz w:val="32"/>
          <w:szCs w:val="32"/>
          <w:u w:val="none" w:color="auto"/>
        </w:rPr>
        <w:t>范围内的事项要按程序和时限积极负责地办理，对不符合规定的事项要坚持原则、坚决不予办理。</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jc w:val="both"/>
        <w:textAlignment w:val="auto"/>
        <w:rPr>
          <w:rFonts w:hint="eastAsia" w:ascii="仿宋_GB2312" w:eastAsia="仿宋_GB2312"/>
          <w:color w:val="auto"/>
          <w:sz w:val="32"/>
          <w:szCs w:val="32"/>
          <w:highlight w:val="none"/>
          <w:u w:val="none" w:color="auto"/>
        </w:rPr>
      </w:pPr>
      <w:r>
        <w:rPr>
          <w:rFonts w:hint="eastAsia" w:ascii="黑体" w:hAnsi="黑体" w:eastAsia="黑体"/>
          <w:color w:val="auto"/>
          <w:sz w:val="32"/>
          <w:szCs w:val="32"/>
          <w:highlight w:val="none"/>
          <w:u w:val="none" w:color="auto"/>
        </w:rPr>
        <w:t>第</w:t>
      </w:r>
      <w:r>
        <w:rPr>
          <w:rFonts w:hint="eastAsia" w:ascii="黑体" w:hAnsi="黑体" w:eastAsia="黑体"/>
          <w:color w:val="auto"/>
          <w:sz w:val="32"/>
          <w:szCs w:val="32"/>
          <w:highlight w:val="none"/>
          <w:u w:val="none" w:color="auto"/>
          <w:lang w:eastAsia="zh-CN"/>
        </w:rPr>
        <w:t>三十九</w:t>
      </w:r>
      <w:r>
        <w:rPr>
          <w:rFonts w:hint="eastAsia" w:ascii="黑体" w:hAnsi="黑体" w:eastAsia="黑体"/>
          <w:color w:val="auto"/>
          <w:sz w:val="32"/>
          <w:szCs w:val="32"/>
          <w:highlight w:val="none"/>
          <w:u w:val="none" w:color="auto"/>
        </w:rPr>
        <w:t>条</w:t>
      </w:r>
      <w:r>
        <w:rPr>
          <w:rFonts w:hint="eastAsia" w:ascii="仿宋_GB2312"/>
          <w:color w:val="auto"/>
          <w:sz w:val="32"/>
          <w:szCs w:val="32"/>
          <w:highlight w:val="none"/>
          <w:u w:val="none" w:color="auto"/>
        </w:rPr>
        <w:t xml:space="preserve">  </w:t>
      </w:r>
      <w:r>
        <w:rPr>
          <w:rFonts w:hint="eastAsia" w:ascii="仿宋_GB2312" w:eastAsia="仿宋_GB2312"/>
          <w:color w:val="auto"/>
          <w:sz w:val="32"/>
          <w:szCs w:val="32"/>
          <w:highlight w:val="none"/>
          <w:u w:val="none" w:color="auto"/>
        </w:rPr>
        <w:t>区政府及各部门要严格执行中央八项规定</w:t>
      </w:r>
      <w:r>
        <w:rPr>
          <w:rFonts w:hint="eastAsia" w:ascii="仿宋_GB2312" w:eastAsia="仿宋_GB2312"/>
          <w:color w:val="auto"/>
          <w:sz w:val="32"/>
          <w:szCs w:val="32"/>
          <w:highlight w:val="none"/>
          <w:u w:val="none" w:color="auto"/>
          <w:lang w:eastAsia="zh-CN"/>
        </w:rPr>
        <w:t>及其实施细则和</w:t>
      </w:r>
      <w:r>
        <w:rPr>
          <w:rFonts w:hint="eastAsia" w:ascii="仿宋_GB2312" w:eastAsia="仿宋_GB2312"/>
          <w:color w:val="auto"/>
          <w:sz w:val="32"/>
          <w:szCs w:val="32"/>
          <w:highlight w:val="none"/>
          <w:u w:val="none" w:color="auto"/>
        </w:rPr>
        <w:t>市委、区委贯彻落实办法，严格落实新修订的《党政机关厉行节约反对浪费条例》，</w:t>
      </w:r>
      <w:r>
        <w:rPr>
          <w:rFonts w:hint="eastAsia" w:ascii="仿宋_GB2312" w:hAnsi="Times New Roman" w:eastAsia="仿宋_GB2312" w:cs="Times New Roman"/>
          <w:color w:val="auto"/>
          <w:sz w:val="32"/>
          <w:szCs w:val="32"/>
          <w:highlight w:val="none"/>
          <w:u w:val="none" w:color="auto"/>
        </w:rPr>
        <w:t>保持艰苦奋斗、勤俭节约优良作风，</w:t>
      </w:r>
      <w:r>
        <w:rPr>
          <w:rFonts w:hint="eastAsia" w:ascii="仿宋_GB2312" w:hAnsi="Times New Roman" w:eastAsia="仿宋_GB2312" w:cs="Times New Roman"/>
          <w:color w:val="auto"/>
          <w:sz w:val="32"/>
          <w:szCs w:val="32"/>
          <w:highlight w:val="none"/>
          <w:u w:val="none" w:color="auto"/>
          <w:lang w:eastAsia="zh-CN"/>
        </w:rPr>
        <w:t>坚决制止奢侈浪费</w:t>
      </w:r>
      <w:r>
        <w:rPr>
          <w:rFonts w:hint="eastAsia" w:ascii="仿宋_GB2312" w:hAnsi="Times New Roman" w:eastAsia="仿宋_GB2312" w:cs="Times New Roman"/>
          <w:color w:val="auto"/>
          <w:sz w:val="32"/>
          <w:szCs w:val="32"/>
          <w:highlight w:val="none"/>
          <w:u w:val="none" w:color="auto"/>
        </w:rPr>
        <w:t>；严格执行</w:t>
      </w:r>
      <w:r>
        <w:rPr>
          <w:rFonts w:hint="eastAsia" w:ascii="仿宋_GB2312" w:hAnsi="Times New Roman" w:eastAsia="仿宋_GB2312" w:cs="Times New Roman"/>
          <w:color w:val="auto"/>
          <w:sz w:val="32"/>
          <w:szCs w:val="32"/>
          <w:highlight w:val="none"/>
          <w:u w:val="none" w:color="auto"/>
          <w:lang w:eastAsia="zh-CN"/>
        </w:rPr>
        <w:t>公务接待、公务用车、会议活动</w:t>
      </w:r>
      <w:r>
        <w:rPr>
          <w:rFonts w:hint="eastAsia" w:ascii="仿宋_GB2312" w:hAnsi="Times New Roman" w:eastAsia="仿宋_GB2312" w:cs="Times New Roman"/>
          <w:color w:val="auto"/>
          <w:sz w:val="32"/>
          <w:szCs w:val="32"/>
          <w:highlight w:val="none"/>
          <w:u w:val="none" w:color="auto"/>
        </w:rPr>
        <w:t>等方面的规定；严格控制“三公”经费</w:t>
      </w:r>
      <w:r>
        <w:rPr>
          <w:rFonts w:hint="eastAsia" w:ascii="仿宋_GB2312" w:eastAsia="仿宋_GB2312"/>
          <w:color w:val="auto"/>
          <w:sz w:val="32"/>
          <w:szCs w:val="32"/>
          <w:highlight w:val="none"/>
          <w:u w:val="none" w:color="auto"/>
        </w:rPr>
        <w:t>，开展预算绩效考评，切实降低行政成本，努力建设节约型机关。严格执行节庆展会论坛活动</w:t>
      </w:r>
      <w:r>
        <w:rPr>
          <w:rFonts w:hint="eastAsia" w:ascii="仿宋_GB2312" w:eastAsia="仿宋_GB2312"/>
          <w:color w:val="auto"/>
          <w:sz w:val="32"/>
          <w:szCs w:val="32"/>
          <w:highlight w:val="none"/>
          <w:u w:val="none" w:color="auto"/>
          <w:lang w:eastAsia="zh-CN"/>
        </w:rPr>
        <w:t>有关规定</w:t>
      </w:r>
      <w:r>
        <w:rPr>
          <w:rFonts w:hint="eastAsia" w:ascii="仿宋_GB2312" w:eastAsia="仿宋_GB2312"/>
          <w:color w:val="auto"/>
          <w:sz w:val="32"/>
          <w:szCs w:val="32"/>
          <w:highlight w:val="none"/>
          <w:u w:val="none" w:color="auto"/>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jc w:val="both"/>
        <w:textAlignment w:val="auto"/>
        <w:rPr>
          <w:rFonts w:hint="eastAsia" w:ascii="仿宋_GB2312" w:eastAsia="仿宋_GB2312"/>
          <w:color w:val="auto"/>
          <w:sz w:val="32"/>
          <w:szCs w:val="32"/>
          <w:u w:val="none" w:color="auto"/>
        </w:rPr>
      </w:pPr>
      <w:r>
        <w:rPr>
          <w:rFonts w:hint="eastAsia" w:ascii="黑体" w:hAnsi="黑体" w:eastAsia="黑体"/>
          <w:color w:val="auto"/>
          <w:sz w:val="32"/>
          <w:szCs w:val="32"/>
          <w:u w:val="none" w:color="auto"/>
        </w:rPr>
        <w:t>第四十条</w:t>
      </w:r>
      <w:r>
        <w:rPr>
          <w:rFonts w:hint="eastAsia" w:ascii="仿宋_GB2312"/>
          <w:color w:val="auto"/>
          <w:sz w:val="32"/>
          <w:szCs w:val="32"/>
          <w:u w:val="none" w:color="auto"/>
        </w:rPr>
        <w:t xml:space="preserve">  </w:t>
      </w:r>
      <w:r>
        <w:rPr>
          <w:rFonts w:hint="eastAsia" w:ascii="仿宋_GB2312" w:eastAsia="仿宋_GB2312"/>
          <w:color w:val="auto"/>
          <w:sz w:val="32"/>
          <w:szCs w:val="32"/>
          <w:u w:val="none" w:color="auto"/>
        </w:rPr>
        <w:t>区政府组成人员要严格遵守各项规定，廉洁从政，严格执行领导干部</w:t>
      </w:r>
      <w:r>
        <w:rPr>
          <w:rFonts w:hint="eastAsia" w:ascii="仿宋_GB2312" w:eastAsia="仿宋_GB2312"/>
          <w:color w:val="auto"/>
          <w:sz w:val="32"/>
          <w:szCs w:val="32"/>
          <w:u w:val="none" w:color="auto"/>
          <w:lang w:eastAsia="zh-CN"/>
        </w:rPr>
        <w:t>个人有关</w:t>
      </w:r>
      <w:r>
        <w:rPr>
          <w:rFonts w:hint="eastAsia" w:ascii="仿宋_GB2312" w:eastAsia="仿宋_GB2312"/>
          <w:color w:val="auto"/>
          <w:sz w:val="32"/>
          <w:szCs w:val="32"/>
          <w:u w:val="none" w:color="auto"/>
        </w:rPr>
        <w:t>事项报告制度，带头反腐倡廉，自觉接受监督，不得利用职权和职务影响为本人或特定关系人谋取不正当利益，不得违反规定干预或插手市场经济活动；注重家庭家教家风，教育管理好亲属和身边工作人员，切实做到为民、务实、清廉。</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ascii="Times New Roman" w:eastAsia="宋体"/>
          <w:sz w:val="21"/>
          <w:szCs w:val="22"/>
        </w:rPr>
      </w:pPr>
      <w:r>
        <w:rPr>
          <w:rFonts w:hint="eastAsia" w:ascii="黑体" w:hAnsi="黑体" w:eastAsia="黑体"/>
          <w:color w:val="auto"/>
          <w:sz w:val="32"/>
          <w:szCs w:val="32"/>
          <w:u w:val="none" w:color="auto"/>
        </w:rPr>
        <w:t>第四十</w:t>
      </w:r>
      <w:r>
        <w:rPr>
          <w:rFonts w:hint="eastAsia" w:ascii="黑体" w:hAnsi="黑体" w:eastAsia="黑体"/>
          <w:color w:val="auto"/>
          <w:sz w:val="32"/>
          <w:szCs w:val="32"/>
          <w:u w:val="none" w:color="auto"/>
          <w:lang w:eastAsia="zh-CN"/>
        </w:rPr>
        <w:t>一</w:t>
      </w:r>
      <w:r>
        <w:rPr>
          <w:rFonts w:hint="eastAsia" w:ascii="黑体" w:hAnsi="黑体" w:eastAsia="黑体"/>
          <w:color w:val="auto"/>
          <w:sz w:val="32"/>
          <w:szCs w:val="32"/>
          <w:u w:val="none" w:color="auto"/>
        </w:rPr>
        <w:t>条</w:t>
      </w:r>
      <w:r>
        <w:rPr>
          <w:rFonts w:hint="eastAsia" w:ascii="仿宋_GB2312"/>
          <w:color w:val="auto"/>
          <w:sz w:val="32"/>
          <w:szCs w:val="32"/>
          <w:u w:val="none" w:color="auto"/>
        </w:rPr>
        <w:t xml:space="preserve"> </w:t>
      </w:r>
      <w:r>
        <w:rPr>
          <w:rFonts w:hint="eastAsia" w:ascii="仿宋_GB2312" w:eastAsia="仿宋_GB2312"/>
          <w:color w:val="auto"/>
          <w:sz w:val="32"/>
          <w:szCs w:val="32"/>
          <w:u w:val="none" w:color="auto"/>
        </w:rPr>
        <w:t xml:space="preserve"> </w:t>
      </w:r>
      <w:r>
        <w:rPr>
          <w:rFonts w:hint="eastAsia" w:ascii="仿宋_GB2312" w:hAnsi="Times New Roman" w:eastAsia="仿宋_GB2312" w:cs="Times New Roman"/>
          <w:color w:val="auto"/>
          <w:sz w:val="32"/>
          <w:szCs w:val="32"/>
          <w:u w:val="none" w:color="auto"/>
        </w:rPr>
        <w:t>区政府要建立健全审计机制，强化干部经济责任审计以及政府招投标、国有资产转让、重大投资等领域的审计力度，切实抓好审计整改和成果运用，充分利用审计手段对经济社会运行进行监督，运用审计成果服务党委、政府科学决策和管理。积极发挥审计在反腐倡廉建设中的作用，加强审计与纪检监察、司法机关的协调配合，从源头预防和治理腐败行为。</w:t>
      </w:r>
    </w:p>
    <w:p>
      <w:pPr>
        <w:pStyle w:val="2"/>
        <w:keepNext w:val="0"/>
        <w:keepLines w:val="0"/>
        <w:pageBreakBefore w:val="0"/>
        <w:widowControl w:val="0"/>
        <w:kinsoku/>
        <w:wordWrap/>
        <w:overflowPunct/>
        <w:topLinePunct w:val="0"/>
        <w:autoSpaceDN/>
        <w:bidi w:val="0"/>
        <w:adjustRightInd w:val="0"/>
        <w:snapToGrid w:val="0"/>
        <w:spacing w:line="560" w:lineRule="exact"/>
        <w:textAlignment w:val="auto"/>
        <w:rPr>
          <w:rFonts w:hint="eastAsia"/>
          <w:color w:val="auto"/>
          <w:u w:val="none" w:color="auto"/>
        </w:rPr>
      </w:pPr>
    </w:p>
    <w:p>
      <w:pPr>
        <w:keepNext w:val="0"/>
        <w:keepLines w:val="0"/>
        <w:pageBreakBefore w:val="0"/>
        <w:widowControl w:val="0"/>
        <w:kinsoku/>
        <w:wordWrap/>
        <w:overflowPunct/>
        <w:topLinePunct w:val="0"/>
        <w:autoSpaceDE w:val="0"/>
        <w:autoSpaceDN/>
        <w:bidi w:val="0"/>
        <w:adjustRightInd w:val="0"/>
        <w:snapToGrid w:val="0"/>
        <w:spacing w:line="560" w:lineRule="exact"/>
        <w:jc w:val="center"/>
        <w:textAlignment w:val="auto"/>
        <w:rPr>
          <w:rFonts w:hint="eastAsia" w:ascii="黑体" w:eastAsia="黑体"/>
          <w:color w:val="auto"/>
          <w:sz w:val="32"/>
          <w:szCs w:val="32"/>
          <w:u w:val="none" w:color="auto"/>
        </w:rPr>
      </w:pPr>
      <w:r>
        <w:rPr>
          <w:rFonts w:hint="eastAsia" w:ascii="黑体" w:hAnsi="黑体" w:eastAsia="黑体"/>
          <w:color w:val="auto"/>
          <w:sz w:val="32"/>
          <w:szCs w:val="32"/>
          <w:u w:val="none" w:color="auto"/>
        </w:rPr>
        <w:t>第九章</w:t>
      </w:r>
      <w:r>
        <w:rPr>
          <w:rFonts w:hint="eastAsia" w:ascii="黑体" w:eastAsia="黑体"/>
          <w:color w:val="auto"/>
          <w:sz w:val="32"/>
          <w:szCs w:val="32"/>
          <w:u w:val="none" w:color="auto"/>
        </w:rPr>
        <w:t xml:space="preserve">  </w:t>
      </w:r>
      <w:r>
        <w:rPr>
          <w:rFonts w:hint="eastAsia" w:ascii="黑体" w:hAnsi="黑体" w:eastAsia="黑体"/>
          <w:color w:val="auto"/>
          <w:sz w:val="32"/>
          <w:szCs w:val="32"/>
          <w:u w:val="none" w:color="auto"/>
        </w:rPr>
        <w:t>会议制度</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黑体" w:hAnsi="黑体" w:eastAsia="黑体"/>
          <w:color w:val="auto"/>
          <w:sz w:val="32"/>
          <w:szCs w:val="32"/>
          <w:u w:val="none" w:color="auto"/>
        </w:rPr>
      </w:pP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color w:val="auto"/>
          <w:sz w:val="32"/>
          <w:szCs w:val="32"/>
          <w:u w:val="none" w:color="auto"/>
        </w:rPr>
      </w:pPr>
      <w:r>
        <w:rPr>
          <w:rFonts w:hint="eastAsia" w:ascii="黑体" w:hAnsi="黑体" w:eastAsia="黑体"/>
          <w:color w:val="auto"/>
          <w:sz w:val="32"/>
          <w:szCs w:val="32"/>
          <w:u w:val="none" w:color="auto"/>
        </w:rPr>
        <w:t>第四十</w:t>
      </w:r>
      <w:r>
        <w:rPr>
          <w:rFonts w:hint="eastAsia" w:ascii="黑体" w:hAnsi="黑体" w:eastAsia="黑体"/>
          <w:color w:val="auto"/>
          <w:sz w:val="32"/>
          <w:szCs w:val="32"/>
          <w:u w:val="none" w:color="auto"/>
          <w:lang w:eastAsia="zh-CN"/>
        </w:rPr>
        <w:t>二</w:t>
      </w:r>
      <w:r>
        <w:rPr>
          <w:rFonts w:hint="eastAsia" w:ascii="黑体" w:hAnsi="黑体" w:eastAsia="黑体"/>
          <w:color w:val="auto"/>
          <w:sz w:val="32"/>
          <w:szCs w:val="32"/>
          <w:u w:val="none" w:color="auto"/>
        </w:rPr>
        <w:t>条</w:t>
      </w:r>
      <w:r>
        <w:rPr>
          <w:rFonts w:hint="eastAsia" w:ascii="仿宋_GB2312"/>
          <w:color w:val="auto"/>
          <w:sz w:val="32"/>
          <w:szCs w:val="32"/>
          <w:u w:val="none" w:color="auto"/>
        </w:rPr>
        <w:t xml:space="preserve">  </w:t>
      </w:r>
      <w:r>
        <w:rPr>
          <w:rFonts w:hint="eastAsia" w:ascii="仿宋_GB2312" w:eastAsia="仿宋_GB2312"/>
          <w:color w:val="auto"/>
          <w:sz w:val="32"/>
          <w:szCs w:val="32"/>
          <w:u w:val="none" w:color="auto"/>
        </w:rPr>
        <w:t>区政府实行区政府全体会议、区政府常务会议、区政府专题会议等会议制度。</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olor w:val="auto"/>
          <w:sz w:val="32"/>
          <w:szCs w:val="32"/>
          <w:u w:val="none" w:color="auto"/>
        </w:rPr>
      </w:pPr>
      <w:r>
        <w:rPr>
          <w:rFonts w:hint="eastAsia" w:ascii="黑体" w:hAnsi="黑体" w:eastAsia="黑体"/>
          <w:color w:val="auto"/>
          <w:sz w:val="32"/>
          <w:szCs w:val="32"/>
          <w:u w:val="none" w:color="auto"/>
        </w:rPr>
        <w:t>第四十</w:t>
      </w:r>
      <w:r>
        <w:rPr>
          <w:rFonts w:hint="eastAsia" w:ascii="黑体" w:hAnsi="黑体" w:eastAsia="黑体"/>
          <w:color w:val="auto"/>
          <w:sz w:val="32"/>
          <w:szCs w:val="32"/>
          <w:u w:val="none" w:color="auto"/>
          <w:lang w:eastAsia="zh-CN"/>
        </w:rPr>
        <w:t>三</w:t>
      </w:r>
      <w:r>
        <w:rPr>
          <w:rFonts w:hint="eastAsia" w:ascii="黑体" w:hAnsi="黑体" w:eastAsia="黑体"/>
          <w:color w:val="auto"/>
          <w:sz w:val="32"/>
          <w:szCs w:val="32"/>
          <w:u w:val="none" w:color="auto"/>
        </w:rPr>
        <w:t xml:space="preserve">条 </w:t>
      </w:r>
      <w:r>
        <w:rPr>
          <w:rFonts w:hint="eastAsia" w:ascii="仿宋_GB2312"/>
          <w:color w:val="auto"/>
          <w:sz w:val="32"/>
          <w:szCs w:val="32"/>
          <w:u w:val="none" w:color="auto"/>
        </w:rPr>
        <w:t xml:space="preserve"> </w:t>
      </w:r>
      <w:r>
        <w:rPr>
          <w:rFonts w:hint="eastAsia" w:ascii="仿宋_GB2312" w:eastAsia="仿宋_GB2312"/>
          <w:color w:val="auto"/>
          <w:sz w:val="32"/>
          <w:szCs w:val="32"/>
          <w:u w:val="none" w:color="auto"/>
        </w:rPr>
        <w:t>区政府全体会议由区长、常务副区长、副区长和区政府</w:t>
      </w:r>
      <w:r>
        <w:rPr>
          <w:rFonts w:hint="eastAsia" w:ascii="仿宋_GB2312" w:eastAsia="仿宋_GB2312"/>
          <w:color w:val="auto"/>
          <w:sz w:val="32"/>
          <w:szCs w:val="32"/>
          <w:u w:val="none" w:color="auto"/>
          <w:lang w:eastAsia="zh-CN"/>
        </w:rPr>
        <w:t>组成部门</w:t>
      </w:r>
      <w:r>
        <w:rPr>
          <w:rFonts w:hint="eastAsia" w:ascii="仿宋_GB2312" w:eastAsia="仿宋_GB2312"/>
          <w:color w:val="auto"/>
          <w:sz w:val="32"/>
          <w:szCs w:val="32"/>
          <w:u w:val="none" w:color="auto"/>
        </w:rPr>
        <w:t>行政主要负责人组成，由区长召集和主持。区政府全体会议主要任务是：</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olor w:val="auto"/>
          <w:sz w:val="32"/>
          <w:szCs w:val="32"/>
          <w:u w:val="none" w:color="auto"/>
        </w:rPr>
      </w:pPr>
      <w:r>
        <w:rPr>
          <w:rFonts w:hint="eastAsia" w:ascii="仿宋_GB2312" w:eastAsia="仿宋_GB2312"/>
          <w:color w:val="auto"/>
          <w:sz w:val="32"/>
          <w:szCs w:val="32"/>
          <w:u w:val="none" w:color="auto"/>
        </w:rPr>
        <w:t>（一）传达</w:t>
      </w:r>
      <w:r>
        <w:rPr>
          <w:rFonts w:hint="eastAsia" w:ascii="仿宋_GB2312" w:eastAsia="仿宋_GB2312"/>
          <w:color w:val="auto"/>
          <w:sz w:val="32"/>
          <w:szCs w:val="32"/>
          <w:u w:val="none" w:color="auto"/>
          <w:lang w:eastAsia="zh-CN"/>
        </w:rPr>
        <w:t>学习</w:t>
      </w:r>
      <w:r>
        <w:rPr>
          <w:rFonts w:hint="eastAsia" w:ascii="仿宋_GB2312" w:eastAsia="仿宋_GB2312"/>
          <w:color w:val="auto"/>
          <w:sz w:val="32"/>
          <w:szCs w:val="32"/>
          <w:u w:val="none" w:color="auto"/>
        </w:rPr>
        <w:t>贯彻市委、市政府指示精神及区委、区政府决策部署；</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olor w:val="auto"/>
          <w:sz w:val="32"/>
          <w:szCs w:val="32"/>
          <w:u w:val="none" w:color="auto"/>
        </w:rPr>
      </w:pPr>
      <w:r>
        <w:rPr>
          <w:rFonts w:hint="eastAsia" w:ascii="仿宋_GB2312" w:eastAsia="仿宋_GB2312"/>
          <w:color w:val="auto"/>
          <w:sz w:val="32"/>
          <w:szCs w:val="32"/>
          <w:u w:val="none" w:color="auto"/>
        </w:rPr>
        <w:t>（二）通报区人民代表大会的重要决议和区政协全会情况；</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olor w:val="auto"/>
          <w:sz w:val="32"/>
          <w:szCs w:val="32"/>
          <w:u w:val="none" w:color="auto"/>
        </w:rPr>
      </w:pPr>
      <w:r>
        <w:rPr>
          <w:rFonts w:hint="eastAsia" w:ascii="仿宋_GB2312" w:eastAsia="仿宋_GB2312"/>
          <w:color w:val="auto"/>
          <w:sz w:val="32"/>
          <w:szCs w:val="32"/>
          <w:u w:val="none" w:color="auto"/>
        </w:rPr>
        <w:t>（三）讨论决定区政府工作中的重大事项；</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olor w:val="auto"/>
          <w:sz w:val="32"/>
          <w:szCs w:val="32"/>
          <w:u w:val="none" w:color="auto"/>
        </w:rPr>
      </w:pPr>
      <w:r>
        <w:rPr>
          <w:rFonts w:hint="eastAsia" w:ascii="仿宋_GB2312" w:eastAsia="仿宋_GB2312"/>
          <w:color w:val="auto"/>
          <w:sz w:val="32"/>
          <w:szCs w:val="32"/>
          <w:u w:val="none" w:color="auto"/>
        </w:rPr>
        <w:t>（四）部署区政府重要工作；</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olor w:val="auto"/>
          <w:sz w:val="32"/>
          <w:szCs w:val="32"/>
          <w:u w:val="none" w:color="auto"/>
        </w:rPr>
      </w:pPr>
      <w:r>
        <w:rPr>
          <w:rFonts w:hint="eastAsia" w:ascii="仿宋_GB2312" w:eastAsia="仿宋_GB2312"/>
          <w:color w:val="auto"/>
          <w:sz w:val="32"/>
          <w:szCs w:val="32"/>
          <w:u w:val="none" w:color="auto"/>
        </w:rPr>
        <w:t>（五）通报全区经济社会发展形势及重要工作情况；</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olor w:val="auto"/>
          <w:sz w:val="32"/>
          <w:szCs w:val="32"/>
          <w:u w:val="none" w:color="auto"/>
        </w:rPr>
      </w:pPr>
      <w:r>
        <w:rPr>
          <w:rFonts w:hint="eastAsia" w:ascii="仿宋_GB2312" w:eastAsia="仿宋_GB2312"/>
          <w:color w:val="auto"/>
          <w:sz w:val="32"/>
          <w:szCs w:val="32"/>
          <w:u w:val="none" w:color="auto"/>
        </w:rPr>
        <w:t>（六）讨论通过依法需要区政府全体会议决定事项。</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olor w:val="auto"/>
          <w:sz w:val="32"/>
          <w:szCs w:val="32"/>
          <w:u w:val="none" w:color="auto"/>
        </w:rPr>
      </w:pPr>
      <w:r>
        <w:rPr>
          <w:rFonts w:hint="eastAsia" w:ascii="仿宋_GB2312" w:eastAsia="仿宋_GB2312"/>
          <w:color w:val="auto"/>
          <w:sz w:val="32"/>
          <w:szCs w:val="32"/>
          <w:u w:val="none" w:color="auto"/>
        </w:rPr>
        <w:t>区政府全体会议一般每年召开1次，必要时随时召开。</w:t>
      </w:r>
      <w:r>
        <w:rPr>
          <w:rFonts w:hint="eastAsia" w:ascii="仿宋_GB2312" w:eastAsia="仿宋_GB2312"/>
          <w:color w:val="auto"/>
          <w:sz w:val="32"/>
          <w:szCs w:val="32"/>
          <w:u w:val="none" w:color="auto"/>
          <w:lang w:eastAsia="zh-CN"/>
        </w:rPr>
        <w:t>根据需要安排</w:t>
      </w:r>
      <w:r>
        <w:rPr>
          <w:rFonts w:hint="eastAsia" w:ascii="仿宋_GB2312" w:eastAsia="仿宋_GB2312"/>
          <w:color w:val="auto"/>
          <w:sz w:val="32"/>
          <w:szCs w:val="32"/>
          <w:u w:val="none" w:color="auto"/>
        </w:rPr>
        <w:t>区有关部门、单位负责人列席会议。</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olor w:val="auto"/>
          <w:sz w:val="32"/>
          <w:szCs w:val="32"/>
          <w:u w:val="none" w:color="auto"/>
        </w:rPr>
      </w:pPr>
      <w:r>
        <w:rPr>
          <w:rFonts w:hint="eastAsia" w:ascii="黑体" w:hAnsi="黑体" w:eastAsia="黑体"/>
          <w:color w:val="auto"/>
          <w:sz w:val="32"/>
          <w:szCs w:val="32"/>
          <w:u w:val="none" w:color="auto"/>
        </w:rPr>
        <w:t>第四十</w:t>
      </w:r>
      <w:r>
        <w:rPr>
          <w:rFonts w:hint="eastAsia" w:ascii="黑体" w:hAnsi="黑体" w:eastAsia="黑体"/>
          <w:color w:val="auto"/>
          <w:sz w:val="32"/>
          <w:szCs w:val="32"/>
          <w:u w:val="none" w:color="auto"/>
          <w:lang w:eastAsia="zh-CN"/>
        </w:rPr>
        <w:t>四</w:t>
      </w:r>
      <w:r>
        <w:rPr>
          <w:rFonts w:hint="eastAsia" w:ascii="黑体" w:hAnsi="黑体" w:eastAsia="黑体"/>
          <w:color w:val="auto"/>
          <w:sz w:val="32"/>
          <w:szCs w:val="32"/>
          <w:u w:val="none" w:color="auto"/>
        </w:rPr>
        <w:t>条</w:t>
      </w:r>
      <w:r>
        <w:rPr>
          <w:rFonts w:hint="eastAsia" w:ascii="仿宋_GB2312"/>
          <w:color w:val="auto"/>
          <w:sz w:val="32"/>
          <w:szCs w:val="32"/>
          <w:u w:val="none" w:color="auto"/>
        </w:rPr>
        <w:t xml:space="preserve"> </w:t>
      </w:r>
      <w:r>
        <w:rPr>
          <w:rFonts w:hint="eastAsia" w:ascii="仿宋_GB2312" w:eastAsia="仿宋_GB2312"/>
          <w:color w:val="auto"/>
          <w:sz w:val="32"/>
          <w:szCs w:val="32"/>
          <w:u w:val="none" w:color="auto"/>
        </w:rPr>
        <w:t xml:space="preserve"> 区政府常务会议由区长、常务副区长、副区长、区政府办公室主任组成，由区长或区长委托常务副区长主持。区政府常务会议的主要任务是：</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olor w:val="auto"/>
          <w:sz w:val="32"/>
          <w:szCs w:val="32"/>
          <w:u w:val="none" w:color="auto"/>
        </w:rPr>
      </w:pPr>
      <w:r>
        <w:rPr>
          <w:rFonts w:hint="eastAsia" w:ascii="仿宋_GB2312" w:eastAsia="仿宋_GB2312"/>
          <w:color w:val="auto"/>
          <w:sz w:val="32"/>
          <w:szCs w:val="32"/>
          <w:u w:val="none" w:color="auto"/>
        </w:rPr>
        <w:t>（一）传达学习贯彻习近平总书记重要讲话和指示批示精神，党中央、国务院、市委市政府重大决策部署及区委</w:t>
      </w:r>
      <w:r>
        <w:rPr>
          <w:rFonts w:hint="eastAsia" w:ascii="仿宋_GB2312" w:eastAsia="仿宋_GB2312"/>
          <w:color w:val="auto"/>
          <w:sz w:val="32"/>
          <w:szCs w:val="32"/>
          <w:u w:val="none" w:color="auto"/>
          <w:lang w:eastAsia="zh-CN"/>
        </w:rPr>
        <w:t>工作要求</w:t>
      </w:r>
      <w:r>
        <w:rPr>
          <w:rFonts w:hint="eastAsia" w:ascii="仿宋_GB2312" w:eastAsia="仿宋_GB2312"/>
          <w:color w:val="auto"/>
          <w:sz w:val="32"/>
          <w:szCs w:val="32"/>
          <w:u w:val="none" w:color="auto"/>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olor w:val="auto"/>
          <w:sz w:val="32"/>
          <w:szCs w:val="32"/>
          <w:u w:val="none" w:color="auto"/>
        </w:rPr>
      </w:pPr>
      <w:r>
        <w:rPr>
          <w:rFonts w:hint="eastAsia" w:ascii="仿宋_GB2312" w:eastAsia="仿宋_GB2312"/>
          <w:color w:val="auto"/>
          <w:sz w:val="32"/>
          <w:szCs w:val="32"/>
          <w:u w:val="none" w:color="auto"/>
        </w:rPr>
        <w:t>（</w:t>
      </w:r>
      <w:r>
        <w:rPr>
          <w:rFonts w:hint="eastAsia" w:ascii="仿宋_GB2312" w:eastAsia="仿宋_GB2312"/>
          <w:color w:val="auto"/>
          <w:sz w:val="32"/>
          <w:szCs w:val="32"/>
          <w:u w:val="none" w:color="auto"/>
          <w:lang w:eastAsia="zh-CN"/>
        </w:rPr>
        <w:t>二</w:t>
      </w:r>
      <w:r>
        <w:rPr>
          <w:rFonts w:hint="eastAsia" w:ascii="仿宋_GB2312" w:eastAsia="仿宋_GB2312"/>
          <w:color w:val="auto"/>
          <w:sz w:val="32"/>
          <w:szCs w:val="32"/>
          <w:u w:val="none" w:color="auto"/>
        </w:rPr>
        <w:t>）研究审议全区国民经济和社会发展的长远规划、年度计划、财政预决算；</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olor w:val="auto"/>
          <w:sz w:val="32"/>
          <w:szCs w:val="32"/>
          <w:u w:val="none" w:color="auto"/>
        </w:rPr>
      </w:pPr>
      <w:r>
        <w:rPr>
          <w:rFonts w:hint="eastAsia" w:ascii="仿宋_GB2312" w:eastAsia="仿宋_GB2312"/>
          <w:color w:val="auto"/>
          <w:sz w:val="32"/>
          <w:szCs w:val="32"/>
          <w:u w:val="none" w:color="auto"/>
        </w:rPr>
        <w:t>（三）研究讨论需要向区委常委会汇报、向区人大常委会报告和向区政协通报的重要事项；</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olor w:val="auto"/>
          <w:sz w:val="32"/>
          <w:szCs w:val="32"/>
          <w:u w:val="none" w:color="auto"/>
        </w:rPr>
      </w:pPr>
      <w:r>
        <w:rPr>
          <w:rFonts w:hint="eastAsia" w:ascii="仿宋_GB2312" w:eastAsia="仿宋_GB2312"/>
          <w:color w:val="auto"/>
          <w:sz w:val="32"/>
          <w:szCs w:val="32"/>
          <w:u w:val="none" w:color="auto"/>
        </w:rPr>
        <w:t>（四）讨论和通过提请区人大常委会审定的议案和提请区人民代表大会审议的政府工作报告、重大事项草案；</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olor w:val="auto"/>
          <w:spacing w:val="-11"/>
          <w:sz w:val="32"/>
          <w:szCs w:val="32"/>
          <w:u w:val="none" w:color="auto"/>
        </w:rPr>
      </w:pPr>
      <w:r>
        <w:rPr>
          <w:rFonts w:hint="eastAsia" w:ascii="仿宋_GB2312" w:eastAsia="仿宋_GB2312"/>
          <w:color w:val="auto"/>
          <w:sz w:val="32"/>
          <w:szCs w:val="32"/>
          <w:u w:val="none" w:color="auto"/>
        </w:rPr>
        <w:t>（五）讨</w:t>
      </w:r>
      <w:r>
        <w:rPr>
          <w:rFonts w:hint="eastAsia" w:ascii="仿宋_GB2312" w:eastAsia="仿宋_GB2312"/>
          <w:color w:val="auto"/>
          <w:spacing w:val="-11"/>
          <w:sz w:val="32"/>
          <w:szCs w:val="32"/>
          <w:u w:val="none" w:color="auto"/>
        </w:rPr>
        <w:t>论通过提请区人大常委会审定区政府发布的行政措施；</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olor w:val="auto"/>
          <w:sz w:val="32"/>
          <w:szCs w:val="32"/>
          <w:u w:val="none" w:color="auto"/>
        </w:rPr>
      </w:pPr>
      <w:r>
        <w:rPr>
          <w:rFonts w:hint="eastAsia" w:ascii="仿宋_GB2312" w:eastAsia="仿宋_GB2312"/>
          <w:color w:val="auto"/>
          <w:sz w:val="32"/>
          <w:szCs w:val="32"/>
          <w:u w:val="none" w:color="auto"/>
        </w:rPr>
        <w:t>（</w:t>
      </w:r>
      <w:r>
        <w:rPr>
          <w:rFonts w:hint="eastAsia" w:ascii="仿宋_GB2312" w:eastAsia="仿宋_GB2312"/>
          <w:color w:val="auto"/>
          <w:sz w:val="32"/>
          <w:szCs w:val="32"/>
          <w:u w:val="none" w:color="auto"/>
          <w:lang w:eastAsia="zh-CN"/>
        </w:rPr>
        <w:t>六</w:t>
      </w:r>
      <w:r>
        <w:rPr>
          <w:rFonts w:hint="eastAsia" w:ascii="仿宋_GB2312" w:eastAsia="仿宋_GB2312"/>
          <w:color w:val="auto"/>
          <w:sz w:val="32"/>
          <w:szCs w:val="32"/>
          <w:u w:val="none" w:color="auto"/>
        </w:rPr>
        <w:t>）讨论决定事关全局的重大事项、重点工程、城市和社会管理重要事务等区政府工作中的重要事项；</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olor w:val="auto"/>
          <w:sz w:val="32"/>
          <w:szCs w:val="32"/>
          <w:u w:val="none" w:color="auto"/>
        </w:rPr>
      </w:pPr>
      <w:r>
        <w:rPr>
          <w:rFonts w:hint="eastAsia" w:ascii="仿宋_GB2312" w:eastAsia="仿宋_GB2312"/>
          <w:color w:val="auto"/>
          <w:sz w:val="32"/>
          <w:szCs w:val="32"/>
          <w:u w:val="none" w:color="auto"/>
        </w:rPr>
        <w:t>（</w:t>
      </w:r>
      <w:r>
        <w:rPr>
          <w:rFonts w:hint="eastAsia" w:ascii="仿宋_GB2312" w:eastAsia="仿宋_GB2312"/>
          <w:color w:val="auto"/>
          <w:sz w:val="32"/>
          <w:szCs w:val="32"/>
          <w:u w:val="none" w:color="auto"/>
          <w:lang w:eastAsia="zh-CN"/>
        </w:rPr>
        <w:t>七</w:t>
      </w:r>
      <w:r>
        <w:rPr>
          <w:rFonts w:hint="eastAsia" w:ascii="仿宋_GB2312" w:eastAsia="仿宋_GB2312"/>
          <w:color w:val="auto"/>
          <w:sz w:val="32"/>
          <w:szCs w:val="32"/>
          <w:u w:val="none" w:color="auto"/>
        </w:rPr>
        <w:t>）研究有关人事任免事项；</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olor w:val="auto"/>
          <w:sz w:val="32"/>
          <w:szCs w:val="32"/>
          <w:u w:val="none" w:color="auto"/>
        </w:rPr>
      </w:pPr>
      <w:r>
        <w:rPr>
          <w:rFonts w:hint="eastAsia" w:ascii="仿宋_GB2312" w:eastAsia="仿宋_GB2312"/>
          <w:color w:val="auto"/>
          <w:sz w:val="32"/>
          <w:szCs w:val="32"/>
          <w:u w:val="none" w:color="auto"/>
        </w:rPr>
        <w:t>（</w:t>
      </w:r>
      <w:r>
        <w:rPr>
          <w:rFonts w:hint="eastAsia" w:ascii="仿宋_GB2312" w:eastAsia="仿宋_GB2312"/>
          <w:color w:val="auto"/>
          <w:sz w:val="32"/>
          <w:szCs w:val="32"/>
          <w:u w:val="none" w:color="auto"/>
          <w:lang w:eastAsia="zh-CN"/>
        </w:rPr>
        <w:t>八</w:t>
      </w:r>
      <w:r>
        <w:rPr>
          <w:rFonts w:hint="eastAsia" w:ascii="仿宋_GB2312" w:eastAsia="仿宋_GB2312"/>
          <w:color w:val="auto"/>
          <w:sz w:val="32"/>
          <w:szCs w:val="32"/>
          <w:u w:val="none" w:color="auto"/>
        </w:rPr>
        <w:t>）需要提交区政府常务会通报和讨论的其他重要事项。</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olor w:val="auto"/>
          <w:sz w:val="32"/>
          <w:szCs w:val="32"/>
          <w:u w:val="none" w:color="auto"/>
        </w:rPr>
      </w:pPr>
      <w:r>
        <w:rPr>
          <w:rFonts w:hint="eastAsia" w:ascii="仿宋_GB2312" w:eastAsia="仿宋_GB2312"/>
          <w:color w:val="auto"/>
          <w:sz w:val="32"/>
          <w:szCs w:val="32"/>
          <w:u w:val="none" w:color="auto"/>
        </w:rPr>
        <w:t>区政府常务会议一般隔周召开，必要时随时召开。出席会议的区政府领导应达到一半</w:t>
      </w:r>
      <w:r>
        <w:rPr>
          <w:rFonts w:hint="eastAsia" w:ascii="仿宋_GB2312" w:eastAsia="仿宋_GB2312"/>
          <w:color w:val="auto"/>
          <w:sz w:val="32"/>
          <w:szCs w:val="32"/>
          <w:u w:val="none" w:color="auto"/>
          <w:lang w:eastAsia="zh-CN"/>
        </w:rPr>
        <w:t>以上方可召开</w:t>
      </w:r>
      <w:r>
        <w:rPr>
          <w:rFonts w:hint="eastAsia" w:ascii="仿宋_GB2312" w:eastAsia="仿宋_GB2312"/>
          <w:color w:val="auto"/>
          <w:sz w:val="32"/>
          <w:szCs w:val="32"/>
          <w:u w:val="none" w:color="auto"/>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olor w:val="auto"/>
          <w:sz w:val="32"/>
          <w:szCs w:val="32"/>
          <w:u w:val="none" w:color="auto"/>
        </w:rPr>
      </w:pPr>
      <w:r>
        <w:rPr>
          <w:rFonts w:hint="eastAsia" w:ascii="仿宋_GB2312" w:eastAsia="仿宋_GB2312"/>
          <w:color w:val="auto"/>
          <w:sz w:val="32"/>
          <w:szCs w:val="32"/>
          <w:u w:val="none" w:color="auto"/>
        </w:rPr>
        <w:t>列席范围为：区政府各部门、有关单位行政主要负责人，区人大常委会、区政协领导，区武装部领导，区委相关部门领导、区纪委</w:t>
      </w:r>
      <w:r>
        <w:rPr>
          <w:rFonts w:hint="eastAsia" w:ascii="仿宋_GB2312" w:eastAsia="仿宋_GB2312"/>
          <w:color w:val="auto"/>
          <w:sz w:val="32"/>
          <w:szCs w:val="32"/>
          <w:u w:val="none" w:color="auto"/>
          <w:lang w:eastAsia="zh-CN"/>
        </w:rPr>
        <w:t>区</w:t>
      </w:r>
      <w:r>
        <w:rPr>
          <w:rFonts w:hint="eastAsia" w:ascii="仿宋_GB2312" w:eastAsia="仿宋_GB2312"/>
          <w:color w:val="auto"/>
          <w:sz w:val="32"/>
          <w:szCs w:val="32"/>
          <w:u w:val="none" w:color="auto"/>
        </w:rPr>
        <w:t>监委相关领导。根据需要邀请人大代表、政协委员、专家学者、公众代表、新闻媒体列席。</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rPr>
      </w:pPr>
      <w:r>
        <w:rPr>
          <w:rFonts w:hint="eastAsia" w:ascii="仿宋_GB2312" w:eastAsia="仿宋_GB2312"/>
          <w:color w:val="auto"/>
          <w:sz w:val="32"/>
          <w:szCs w:val="32"/>
          <w:u w:val="none" w:color="auto"/>
        </w:rPr>
        <w:t>区政府办公室负责，结合政府工作报告中确定的重点工作、重点工程，于每年年初确定区政府常务会议题计划。</w:t>
      </w:r>
      <w:r>
        <w:rPr>
          <w:rFonts w:hint="eastAsia" w:ascii="仿宋_GB2312" w:hAnsi="Times New Roman" w:eastAsia="仿宋_GB2312" w:cs="Times New Roman"/>
          <w:color w:val="auto"/>
          <w:sz w:val="32"/>
          <w:szCs w:val="32"/>
          <w:u w:val="none" w:color="auto"/>
        </w:rPr>
        <w:t>提请区政府常务会议讨论的议题，由区长提出或由分管副区长审核并报</w:t>
      </w:r>
      <w:r>
        <w:rPr>
          <w:rFonts w:hint="eastAsia" w:ascii="仿宋_GB2312" w:hAnsi="Times New Roman" w:eastAsia="仿宋_GB2312" w:cs="Times New Roman"/>
          <w:color w:val="auto"/>
          <w:sz w:val="32"/>
          <w:szCs w:val="32"/>
          <w:u w:val="none" w:color="auto"/>
          <w:lang w:eastAsia="zh-CN"/>
        </w:rPr>
        <w:t>区</w:t>
      </w:r>
      <w:r>
        <w:rPr>
          <w:rFonts w:hint="eastAsia" w:ascii="仿宋_GB2312" w:hAnsi="Times New Roman" w:eastAsia="仿宋_GB2312" w:cs="Times New Roman"/>
          <w:color w:val="auto"/>
          <w:sz w:val="32"/>
          <w:szCs w:val="32"/>
          <w:u w:val="none" w:color="auto"/>
        </w:rPr>
        <w:t>长批准后提出，由区政府办公室统筹做出会议安排。</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olor w:val="auto"/>
          <w:sz w:val="32"/>
          <w:szCs w:val="32"/>
          <w:u w:val="none" w:color="auto"/>
        </w:rPr>
      </w:pPr>
      <w:r>
        <w:rPr>
          <w:rFonts w:hint="eastAsia" w:ascii="黑体" w:hAnsi="黑体" w:eastAsia="黑体"/>
          <w:color w:val="auto"/>
          <w:sz w:val="32"/>
          <w:szCs w:val="32"/>
          <w:u w:val="none" w:color="auto"/>
        </w:rPr>
        <w:t>第四十</w:t>
      </w:r>
      <w:r>
        <w:rPr>
          <w:rFonts w:hint="eastAsia" w:ascii="黑体" w:hAnsi="黑体" w:eastAsia="黑体"/>
          <w:color w:val="auto"/>
          <w:sz w:val="32"/>
          <w:szCs w:val="32"/>
          <w:u w:val="none" w:color="auto"/>
          <w:lang w:eastAsia="zh-CN"/>
        </w:rPr>
        <w:t>五</w:t>
      </w:r>
      <w:r>
        <w:rPr>
          <w:rFonts w:hint="eastAsia" w:ascii="黑体" w:hAnsi="黑体" w:eastAsia="黑体"/>
          <w:color w:val="auto"/>
          <w:sz w:val="32"/>
          <w:szCs w:val="32"/>
          <w:u w:val="none" w:color="auto"/>
        </w:rPr>
        <w:t>条</w:t>
      </w:r>
      <w:r>
        <w:rPr>
          <w:rFonts w:hint="eastAsia" w:ascii="仿宋_GB2312"/>
          <w:color w:val="auto"/>
          <w:sz w:val="32"/>
          <w:szCs w:val="32"/>
          <w:u w:val="none" w:color="auto"/>
        </w:rPr>
        <w:t xml:space="preserve">  </w:t>
      </w:r>
      <w:r>
        <w:rPr>
          <w:rFonts w:hint="eastAsia" w:ascii="仿宋_GB2312" w:eastAsia="仿宋_GB2312"/>
          <w:color w:val="auto"/>
          <w:sz w:val="32"/>
          <w:szCs w:val="32"/>
          <w:u w:val="none" w:color="auto"/>
        </w:rPr>
        <w:t>区政府专题会议。由区长、常务副区长或副区长视工作需要不定期召开，讨论并研究决定区政府重要工作或比较紧急的事项和区政府各部门向区政府请示的重要事项以及专项工作。与议题有关</w:t>
      </w:r>
      <w:r>
        <w:rPr>
          <w:rFonts w:hint="eastAsia" w:ascii="仿宋_GB2312" w:eastAsia="仿宋_GB2312"/>
          <w:color w:val="auto"/>
          <w:sz w:val="32"/>
          <w:szCs w:val="32"/>
          <w:u w:val="none" w:color="auto"/>
          <w:lang w:eastAsia="zh-CN"/>
        </w:rPr>
        <w:t>的</w:t>
      </w:r>
      <w:r>
        <w:rPr>
          <w:rFonts w:hint="eastAsia" w:ascii="仿宋_GB2312" w:eastAsia="仿宋_GB2312"/>
          <w:color w:val="auto"/>
          <w:sz w:val="32"/>
          <w:szCs w:val="32"/>
          <w:u w:val="none" w:color="auto"/>
        </w:rPr>
        <w:t>部门领导以及其他相关人员参加会议，会议以协调、组织推进工作为主要目标。</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黑体" w:hAnsi="黑体" w:eastAsia="仿宋_GB2312"/>
          <w:color w:val="FF0000"/>
          <w:sz w:val="32"/>
          <w:szCs w:val="32"/>
          <w:u w:val="none" w:color="auto"/>
          <w:lang w:eastAsia="zh-CN"/>
        </w:rPr>
      </w:pPr>
      <w:r>
        <w:rPr>
          <w:rFonts w:hint="eastAsia" w:ascii="黑体" w:hAnsi="黑体" w:eastAsia="黑体"/>
          <w:color w:val="auto"/>
          <w:sz w:val="32"/>
          <w:szCs w:val="32"/>
          <w:u w:val="none" w:color="auto"/>
        </w:rPr>
        <w:t>第四十</w:t>
      </w:r>
      <w:r>
        <w:rPr>
          <w:rFonts w:hint="eastAsia" w:ascii="黑体" w:hAnsi="黑体" w:eastAsia="黑体"/>
          <w:color w:val="auto"/>
          <w:sz w:val="32"/>
          <w:szCs w:val="32"/>
          <w:u w:val="none" w:color="auto"/>
          <w:lang w:eastAsia="zh-CN"/>
        </w:rPr>
        <w:t>六</w:t>
      </w:r>
      <w:r>
        <w:rPr>
          <w:rFonts w:hint="eastAsia" w:ascii="黑体" w:hAnsi="黑体" w:eastAsia="黑体"/>
          <w:color w:val="auto"/>
          <w:sz w:val="32"/>
          <w:szCs w:val="32"/>
          <w:u w:val="none" w:color="auto"/>
        </w:rPr>
        <w:t>条</w:t>
      </w:r>
      <w:r>
        <w:rPr>
          <w:rFonts w:hint="eastAsia" w:ascii="仿宋_GB2312"/>
          <w:color w:val="auto"/>
          <w:sz w:val="32"/>
          <w:szCs w:val="32"/>
          <w:u w:val="none" w:color="auto"/>
        </w:rPr>
        <w:t xml:space="preserve">  </w:t>
      </w:r>
      <w:r>
        <w:rPr>
          <w:rFonts w:hint="eastAsia" w:ascii="仿宋_GB2312" w:eastAsia="仿宋_GB2312"/>
          <w:color w:val="auto"/>
          <w:sz w:val="32"/>
          <w:szCs w:val="32"/>
          <w:u w:val="none" w:color="auto"/>
        </w:rPr>
        <w:t>会议议题的协调审核。为提高会议效率，凡提请区政府常务会议、区政府专题会议讨论的议题，须加强会前协调</w:t>
      </w:r>
      <w:r>
        <w:rPr>
          <w:rFonts w:hint="eastAsia" w:ascii="仿宋_GB2312" w:eastAsia="仿宋_GB2312"/>
          <w:color w:val="auto"/>
          <w:sz w:val="32"/>
          <w:szCs w:val="32"/>
          <w:u w:val="none" w:color="auto"/>
          <w:lang w:eastAsia="zh-CN"/>
        </w:rPr>
        <w:t>，</w:t>
      </w:r>
      <w:r>
        <w:rPr>
          <w:rFonts w:hint="eastAsia" w:ascii="仿宋_GB2312" w:eastAsia="仿宋_GB2312"/>
          <w:color w:val="auto"/>
          <w:sz w:val="32"/>
          <w:szCs w:val="32"/>
          <w:u w:val="none" w:color="auto"/>
        </w:rPr>
        <w:t>提请上会的一般议题由</w:t>
      </w:r>
      <w:r>
        <w:rPr>
          <w:rFonts w:hint="eastAsia" w:ascii="仿宋_GB2312" w:eastAsia="仿宋_GB2312"/>
          <w:color w:val="auto"/>
          <w:sz w:val="32"/>
          <w:szCs w:val="32"/>
          <w:u w:val="none" w:color="auto"/>
          <w:lang w:eastAsia="zh-CN"/>
        </w:rPr>
        <w:t>主责</w:t>
      </w:r>
      <w:r>
        <w:rPr>
          <w:rFonts w:hint="eastAsia" w:ascii="仿宋_GB2312" w:eastAsia="仿宋_GB2312"/>
          <w:color w:val="auto"/>
          <w:sz w:val="32"/>
          <w:szCs w:val="32"/>
          <w:u w:val="none" w:color="auto"/>
        </w:rPr>
        <w:t>单位负责做好相关单位的协调工作；重大议题或涉及较多政府工作部门的会议议题，须由主管副区长牵头协调或召开协调会议先期研究、讨论。协调后部门意见仍有分歧并确需提交会议研究的议题，应列明各方理由，由主管副区长提出意见。</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olor w:val="auto"/>
          <w:sz w:val="32"/>
          <w:szCs w:val="32"/>
          <w:u w:val="none" w:color="auto"/>
        </w:rPr>
      </w:pPr>
      <w:r>
        <w:rPr>
          <w:rFonts w:hint="eastAsia" w:ascii="黑体" w:hAnsi="黑体" w:eastAsia="黑体"/>
          <w:color w:val="auto"/>
          <w:sz w:val="32"/>
          <w:szCs w:val="32"/>
          <w:u w:val="none" w:color="auto"/>
        </w:rPr>
        <w:t>第四十</w:t>
      </w:r>
      <w:r>
        <w:rPr>
          <w:rFonts w:hint="eastAsia" w:ascii="黑体" w:hAnsi="黑体" w:eastAsia="黑体"/>
          <w:color w:val="auto"/>
          <w:sz w:val="32"/>
          <w:szCs w:val="32"/>
          <w:u w:val="none" w:color="auto"/>
          <w:lang w:eastAsia="zh-CN"/>
        </w:rPr>
        <w:t>七</w:t>
      </w:r>
      <w:r>
        <w:rPr>
          <w:rFonts w:hint="eastAsia" w:ascii="黑体" w:hAnsi="黑体" w:eastAsia="黑体"/>
          <w:color w:val="auto"/>
          <w:sz w:val="32"/>
          <w:szCs w:val="32"/>
          <w:u w:val="none" w:color="auto"/>
        </w:rPr>
        <w:t>条</w:t>
      </w:r>
      <w:r>
        <w:rPr>
          <w:rFonts w:hint="eastAsia" w:ascii="仿宋_GB2312"/>
          <w:color w:val="auto"/>
          <w:sz w:val="32"/>
          <w:szCs w:val="32"/>
          <w:u w:val="none" w:color="auto"/>
        </w:rPr>
        <w:t xml:space="preserve">  </w:t>
      </w:r>
      <w:r>
        <w:rPr>
          <w:rFonts w:hint="eastAsia" w:ascii="仿宋_GB2312" w:eastAsia="仿宋_GB2312"/>
          <w:color w:val="auto"/>
          <w:sz w:val="32"/>
          <w:szCs w:val="32"/>
          <w:u w:val="none" w:color="auto"/>
        </w:rPr>
        <w:t>上会的议题，须由牵头单位提前3个工作日报至区政府办公室，否则不安排上会；涉及法律、法规等方面的议题，须提</w:t>
      </w:r>
      <w:r>
        <w:rPr>
          <w:rFonts w:hint="eastAsia" w:ascii="仿宋_GB2312" w:eastAsia="仿宋_GB2312"/>
          <w:color w:val="auto"/>
          <w:spacing w:val="-10"/>
          <w:sz w:val="32"/>
          <w:szCs w:val="32"/>
          <w:u w:val="none" w:color="auto"/>
        </w:rPr>
        <w:t>前10个</w:t>
      </w:r>
      <w:r>
        <w:rPr>
          <w:rFonts w:hint="eastAsia" w:ascii="仿宋_GB2312" w:eastAsia="仿宋_GB2312"/>
          <w:color w:val="auto"/>
          <w:sz w:val="32"/>
          <w:szCs w:val="32"/>
          <w:u w:val="none" w:color="auto"/>
        </w:rPr>
        <w:t>工作日交区司法局审核，并出具审核意见，未出具审核意见的视同不成熟议题，不安排上会；涉及群众影响较大、群众利益较多的议题，须提前完成社会稳定风险评估，并报区委政法委备案，区委政法委出具备案意见，未出具备案意见的视同不成熟议题，不安排上会；属区政府主管副区长及部门职责权限范围内审批、决定</w:t>
      </w:r>
      <w:r>
        <w:rPr>
          <w:rFonts w:hint="eastAsia" w:ascii="仿宋_GB2312" w:eastAsia="仿宋_GB2312"/>
          <w:color w:val="auto"/>
          <w:sz w:val="32"/>
          <w:szCs w:val="32"/>
          <w:u w:val="none" w:color="auto"/>
          <w:lang w:eastAsia="zh-CN"/>
        </w:rPr>
        <w:t>的</w:t>
      </w:r>
      <w:r>
        <w:rPr>
          <w:rFonts w:hint="eastAsia" w:ascii="仿宋_GB2312" w:eastAsia="仿宋_GB2312"/>
          <w:color w:val="auto"/>
          <w:sz w:val="32"/>
          <w:szCs w:val="32"/>
          <w:u w:val="none" w:color="auto"/>
        </w:rPr>
        <w:t>事项，或经有关单位协调可以解决的事项，不安排区政府常务会议、区政府专题会议讨论。</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olor w:val="auto"/>
          <w:sz w:val="32"/>
          <w:szCs w:val="32"/>
          <w:u w:val="none" w:color="auto"/>
        </w:rPr>
      </w:pPr>
      <w:r>
        <w:rPr>
          <w:rFonts w:hint="eastAsia" w:ascii="黑体" w:hAnsi="黑体" w:eastAsia="黑体"/>
          <w:color w:val="auto"/>
          <w:sz w:val="32"/>
          <w:szCs w:val="32"/>
          <w:u w:val="none" w:color="auto"/>
        </w:rPr>
        <w:t>第</w:t>
      </w:r>
      <w:r>
        <w:rPr>
          <w:rFonts w:hint="eastAsia" w:ascii="黑体" w:hAnsi="黑体" w:eastAsia="黑体"/>
          <w:color w:val="auto"/>
          <w:sz w:val="32"/>
          <w:szCs w:val="32"/>
          <w:u w:val="none" w:color="auto"/>
          <w:lang w:eastAsia="zh-CN"/>
        </w:rPr>
        <w:t>四十八</w:t>
      </w:r>
      <w:r>
        <w:rPr>
          <w:rFonts w:hint="eastAsia" w:ascii="黑体" w:hAnsi="黑体" w:eastAsia="黑体"/>
          <w:color w:val="auto"/>
          <w:sz w:val="32"/>
          <w:szCs w:val="32"/>
          <w:u w:val="none" w:color="auto"/>
        </w:rPr>
        <w:t>条</w:t>
      </w:r>
      <w:r>
        <w:rPr>
          <w:rFonts w:hint="eastAsia" w:ascii="仿宋_GB2312"/>
          <w:color w:val="auto"/>
          <w:sz w:val="32"/>
          <w:szCs w:val="32"/>
          <w:u w:val="none" w:color="auto"/>
        </w:rPr>
        <w:t xml:space="preserve">  </w:t>
      </w:r>
      <w:r>
        <w:rPr>
          <w:rFonts w:hint="eastAsia" w:ascii="仿宋_GB2312" w:eastAsia="仿宋_GB2312"/>
          <w:color w:val="auto"/>
          <w:sz w:val="32"/>
          <w:szCs w:val="32"/>
          <w:u w:val="none" w:color="auto"/>
        </w:rPr>
        <w:t>会议审批制度。全区性或重要会议活动，由主责部门拟定方案并至少提前5个工作日报区政府办公室。区政府办公室负责统筹安排，初审后按程序报相关区领导。</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jc w:val="both"/>
        <w:textAlignment w:val="auto"/>
        <w:rPr>
          <w:rFonts w:hint="eastAsia" w:ascii="仿宋_GB2312" w:eastAsia="仿宋_GB2312"/>
          <w:color w:val="auto"/>
          <w:sz w:val="32"/>
          <w:szCs w:val="32"/>
          <w:u w:val="none" w:color="auto"/>
        </w:rPr>
      </w:pPr>
      <w:r>
        <w:rPr>
          <w:rFonts w:hint="eastAsia" w:ascii="黑体" w:hAnsi="黑体" w:eastAsia="黑体"/>
          <w:color w:val="auto"/>
          <w:sz w:val="32"/>
          <w:szCs w:val="32"/>
          <w:u w:val="none" w:color="auto"/>
        </w:rPr>
        <w:t>第四十</w:t>
      </w:r>
      <w:r>
        <w:rPr>
          <w:rFonts w:hint="eastAsia" w:ascii="黑体" w:hAnsi="黑体" w:eastAsia="黑体"/>
          <w:color w:val="auto"/>
          <w:sz w:val="32"/>
          <w:szCs w:val="32"/>
          <w:u w:val="none" w:color="auto"/>
          <w:lang w:eastAsia="zh-CN"/>
        </w:rPr>
        <w:t>九</w:t>
      </w:r>
      <w:r>
        <w:rPr>
          <w:rFonts w:hint="eastAsia" w:ascii="黑体" w:hAnsi="黑体" w:eastAsia="黑体"/>
          <w:color w:val="auto"/>
          <w:sz w:val="32"/>
          <w:szCs w:val="32"/>
          <w:u w:val="none" w:color="auto"/>
        </w:rPr>
        <w:t>条</w:t>
      </w:r>
      <w:r>
        <w:rPr>
          <w:rFonts w:hint="eastAsia" w:ascii="仿宋_GB2312"/>
          <w:color w:val="auto"/>
          <w:sz w:val="32"/>
          <w:szCs w:val="32"/>
          <w:u w:val="none" w:color="auto"/>
        </w:rPr>
        <w:t xml:space="preserve">  </w:t>
      </w:r>
      <w:r>
        <w:rPr>
          <w:rFonts w:hint="eastAsia" w:ascii="仿宋_GB2312" w:eastAsia="仿宋_GB2312"/>
          <w:color w:val="auto"/>
          <w:sz w:val="32"/>
          <w:szCs w:val="32"/>
          <w:u w:val="none" w:color="auto"/>
        </w:rPr>
        <w:t>区政府会议决</w:t>
      </w:r>
      <w:r>
        <w:rPr>
          <w:rFonts w:hint="eastAsia" w:ascii="仿宋_GB2312" w:hAnsi="Times New Roman" w:eastAsia="仿宋_GB2312" w:cs="Times New Roman"/>
          <w:color w:val="auto"/>
          <w:sz w:val="32"/>
          <w:szCs w:val="32"/>
          <w:u w:val="none" w:color="auto"/>
        </w:rPr>
        <w:t>定的事项，区政府各部门、</w:t>
      </w:r>
      <w:r>
        <w:rPr>
          <w:rFonts w:hint="eastAsia" w:ascii="仿宋_GB2312" w:hAnsi="Times New Roman" w:eastAsia="仿宋_GB2312" w:cs="Times New Roman"/>
          <w:color w:val="auto"/>
          <w:sz w:val="32"/>
          <w:szCs w:val="32"/>
          <w:u w:val="none" w:color="auto"/>
          <w:lang w:eastAsia="zh-CN"/>
        </w:rPr>
        <w:t>各镇人民政府、各街道办事处</w:t>
      </w:r>
      <w:r>
        <w:rPr>
          <w:rFonts w:hint="eastAsia" w:ascii="仿宋_GB2312" w:hAnsi="Times New Roman" w:eastAsia="仿宋_GB2312" w:cs="Times New Roman"/>
          <w:color w:val="auto"/>
          <w:sz w:val="32"/>
          <w:szCs w:val="32"/>
          <w:u w:val="none" w:color="auto"/>
        </w:rPr>
        <w:t>必须坚决执行，并及时向</w:t>
      </w:r>
      <w:r>
        <w:rPr>
          <w:rFonts w:hint="eastAsia" w:ascii="仿宋_GB2312" w:eastAsia="仿宋_GB2312"/>
          <w:color w:val="auto"/>
          <w:sz w:val="32"/>
          <w:szCs w:val="32"/>
          <w:u w:val="none" w:color="auto"/>
        </w:rPr>
        <w:t>区政府反馈落实情况。</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jc w:val="both"/>
        <w:textAlignment w:val="auto"/>
        <w:rPr>
          <w:rFonts w:hint="eastAsia" w:ascii="仿宋_GB2312"/>
          <w:color w:val="auto"/>
          <w:sz w:val="32"/>
          <w:szCs w:val="32"/>
          <w:u w:val="none" w:color="auto"/>
        </w:rPr>
      </w:pPr>
      <w:r>
        <w:rPr>
          <w:rFonts w:hint="eastAsia" w:ascii="黑体" w:hAnsi="黑体" w:eastAsia="黑体"/>
          <w:color w:val="auto"/>
          <w:sz w:val="32"/>
          <w:szCs w:val="32"/>
          <w:u w:val="none" w:color="auto"/>
        </w:rPr>
        <w:t>第五十条</w:t>
      </w:r>
      <w:r>
        <w:rPr>
          <w:rFonts w:hint="eastAsia" w:ascii="仿宋_GB2312"/>
          <w:color w:val="auto"/>
          <w:sz w:val="32"/>
          <w:szCs w:val="32"/>
          <w:u w:val="none" w:color="auto"/>
        </w:rPr>
        <w:t xml:space="preserve">  </w:t>
      </w:r>
      <w:r>
        <w:rPr>
          <w:rFonts w:hint="eastAsia" w:ascii="仿宋_GB2312" w:eastAsia="仿宋_GB2312"/>
          <w:color w:val="auto"/>
          <w:sz w:val="32"/>
          <w:szCs w:val="32"/>
          <w:u w:val="none" w:color="auto"/>
        </w:rPr>
        <w:t>会议请假制度。全区性或重要会议活动，原则上不得请假。如确需请假，由请假人员所在部门提前将书面请假报告报送区政府办公室，区政府办公室初审后报相关区领导审批；区级领导缺席，应向参加活动的最高职务区领导请假。因参加上级会议活动缺席全区性或重要会议的，须附相关书面通知。</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jc w:val="both"/>
        <w:textAlignment w:val="auto"/>
        <w:rPr>
          <w:rFonts w:hint="eastAsia" w:ascii="仿宋_GB2312" w:eastAsia="仿宋_GB2312"/>
          <w:color w:val="FF0000"/>
          <w:sz w:val="32"/>
          <w:szCs w:val="32"/>
          <w:u w:val="none" w:color="auto"/>
        </w:rPr>
      </w:pPr>
      <w:r>
        <w:rPr>
          <w:rFonts w:hint="eastAsia" w:ascii="黑体" w:hAnsi="黑体" w:eastAsia="黑体"/>
          <w:color w:val="auto"/>
          <w:sz w:val="32"/>
          <w:szCs w:val="32"/>
          <w:u w:val="none" w:color="auto"/>
        </w:rPr>
        <w:t>第五十</w:t>
      </w:r>
      <w:r>
        <w:rPr>
          <w:rFonts w:hint="eastAsia" w:ascii="黑体" w:hAnsi="黑体" w:eastAsia="黑体"/>
          <w:color w:val="auto"/>
          <w:sz w:val="32"/>
          <w:szCs w:val="32"/>
          <w:u w:val="none" w:color="auto"/>
          <w:lang w:eastAsia="zh-CN"/>
        </w:rPr>
        <w:t>一</w:t>
      </w:r>
      <w:r>
        <w:rPr>
          <w:rFonts w:hint="eastAsia" w:ascii="黑体" w:hAnsi="黑体" w:eastAsia="黑体"/>
          <w:color w:val="auto"/>
          <w:sz w:val="32"/>
          <w:szCs w:val="32"/>
          <w:u w:val="none" w:color="auto"/>
        </w:rPr>
        <w:t>条</w:t>
      </w:r>
      <w:r>
        <w:rPr>
          <w:rFonts w:hint="eastAsia" w:ascii="仿宋_GB2312"/>
          <w:color w:val="auto"/>
          <w:sz w:val="32"/>
          <w:szCs w:val="32"/>
          <w:u w:val="none" w:color="auto"/>
        </w:rPr>
        <w:t xml:space="preserve">  </w:t>
      </w:r>
      <w:r>
        <w:rPr>
          <w:rFonts w:hint="eastAsia" w:ascii="仿宋_GB2312" w:eastAsia="仿宋_GB2312"/>
          <w:color w:val="auto"/>
          <w:sz w:val="32"/>
          <w:szCs w:val="32"/>
          <w:u w:val="none" w:color="auto"/>
        </w:rPr>
        <w:t>会议报道。区政府全体会议作公开报道，区政府常务会议、区政府专题会议讨论直接关系群众利益或涉及全区经济社会发展重要议题时作公开报道。</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jc w:val="both"/>
        <w:textAlignment w:val="auto"/>
        <w:rPr>
          <w:rFonts w:hint="eastAsia" w:ascii="仿宋_GB2312" w:eastAsia="仿宋_GB2312"/>
          <w:color w:val="FF0000"/>
          <w:sz w:val="32"/>
          <w:szCs w:val="32"/>
          <w:u w:val="none" w:color="auto"/>
        </w:rPr>
      </w:pPr>
      <w:r>
        <w:rPr>
          <w:rFonts w:hint="eastAsia" w:ascii="黑体" w:hAnsi="黑体" w:eastAsia="黑体"/>
          <w:color w:val="auto"/>
          <w:sz w:val="32"/>
          <w:szCs w:val="32"/>
          <w:u w:val="none" w:color="auto"/>
        </w:rPr>
        <w:t>第五十</w:t>
      </w:r>
      <w:r>
        <w:rPr>
          <w:rFonts w:hint="eastAsia" w:ascii="黑体" w:hAnsi="黑体" w:eastAsia="黑体"/>
          <w:color w:val="auto"/>
          <w:sz w:val="32"/>
          <w:szCs w:val="32"/>
          <w:u w:val="none" w:color="auto"/>
          <w:lang w:eastAsia="zh-CN"/>
        </w:rPr>
        <w:t>二</w:t>
      </w:r>
      <w:r>
        <w:rPr>
          <w:rFonts w:hint="eastAsia" w:ascii="黑体" w:hAnsi="黑体" w:eastAsia="黑体"/>
          <w:color w:val="auto"/>
          <w:sz w:val="32"/>
          <w:szCs w:val="32"/>
          <w:u w:val="none" w:color="auto"/>
        </w:rPr>
        <w:t>条</w:t>
      </w:r>
      <w:r>
        <w:rPr>
          <w:rFonts w:hint="eastAsia" w:ascii="仿宋_GB2312"/>
          <w:color w:val="auto"/>
          <w:sz w:val="32"/>
          <w:szCs w:val="32"/>
          <w:u w:val="none" w:color="auto"/>
        </w:rPr>
        <w:t xml:space="preserve">  </w:t>
      </w:r>
      <w:r>
        <w:rPr>
          <w:rFonts w:hint="eastAsia" w:ascii="仿宋_GB2312" w:eastAsia="仿宋_GB2312"/>
          <w:color w:val="auto"/>
          <w:sz w:val="32"/>
          <w:szCs w:val="32"/>
          <w:u w:val="none" w:color="auto"/>
        </w:rPr>
        <w:t>区政府全体会议、区政府常务会议、区政府专题会议等会议的会务工作，由区政府办公室负责组织承</w:t>
      </w:r>
      <w:r>
        <w:rPr>
          <w:rFonts w:hint="eastAsia" w:ascii="仿宋_GB2312" w:eastAsia="仿宋_GB2312"/>
          <w:color w:val="auto"/>
          <w:spacing w:val="-6"/>
          <w:sz w:val="32"/>
          <w:szCs w:val="32"/>
          <w:u w:val="none" w:color="auto"/>
        </w:rPr>
        <w:t>办</w:t>
      </w:r>
      <w:r>
        <w:rPr>
          <w:rFonts w:hint="eastAsia" w:ascii="仿宋_GB2312" w:eastAsia="仿宋_GB2312"/>
          <w:color w:val="auto"/>
          <w:sz w:val="32"/>
          <w:szCs w:val="32"/>
          <w:u w:val="none" w:color="auto"/>
        </w:rPr>
        <w:t>。会议纪要按照</w:t>
      </w:r>
      <w:r>
        <w:rPr>
          <w:rFonts w:hint="eastAsia" w:ascii="仿宋_GB2312" w:eastAsia="仿宋_GB2312"/>
          <w:color w:val="auto"/>
          <w:sz w:val="32"/>
          <w:szCs w:val="32"/>
          <w:u w:val="none" w:color="auto"/>
          <w:lang w:eastAsia="zh-CN"/>
        </w:rPr>
        <w:t>相关</w:t>
      </w:r>
      <w:r>
        <w:rPr>
          <w:rFonts w:hint="eastAsia" w:ascii="仿宋_GB2312" w:eastAsia="仿宋_GB2312"/>
          <w:color w:val="auto"/>
          <w:sz w:val="32"/>
          <w:szCs w:val="32"/>
          <w:u w:val="none" w:color="auto"/>
        </w:rPr>
        <w:t>程序</w:t>
      </w:r>
      <w:r>
        <w:rPr>
          <w:rFonts w:hint="eastAsia" w:ascii="仿宋_GB2312" w:eastAsia="仿宋_GB2312"/>
          <w:color w:val="auto"/>
          <w:sz w:val="32"/>
          <w:szCs w:val="32"/>
          <w:u w:val="none" w:color="auto"/>
          <w:lang w:eastAsia="zh-CN"/>
        </w:rPr>
        <w:t>报批，区政府全体会议、区政府常务会议的纪要，由区长签发；区政府专题会议的纪要，由</w:t>
      </w:r>
      <w:r>
        <w:rPr>
          <w:rFonts w:hint="eastAsia" w:ascii="仿宋_GB2312" w:eastAsia="仿宋_GB2312"/>
          <w:color w:val="auto"/>
          <w:sz w:val="32"/>
          <w:szCs w:val="32"/>
          <w:u w:val="none" w:color="auto"/>
        </w:rPr>
        <w:t>主持会议的</w:t>
      </w:r>
      <w:r>
        <w:rPr>
          <w:rFonts w:hint="eastAsia" w:ascii="仿宋_GB2312" w:eastAsia="仿宋_GB2312"/>
          <w:color w:val="auto"/>
          <w:sz w:val="32"/>
          <w:szCs w:val="32"/>
          <w:u w:val="none" w:color="auto"/>
          <w:lang w:eastAsia="zh-CN"/>
        </w:rPr>
        <w:t>区政府领导同志</w:t>
      </w:r>
      <w:r>
        <w:rPr>
          <w:rFonts w:hint="eastAsia" w:ascii="仿宋_GB2312" w:eastAsia="仿宋_GB2312"/>
          <w:color w:val="auto"/>
          <w:sz w:val="32"/>
          <w:szCs w:val="32"/>
          <w:u w:val="none" w:color="auto"/>
        </w:rPr>
        <w:t>签发。</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jc w:val="both"/>
        <w:textAlignment w:val="auto"/>
        <w:rPr>
          <w:rFonts w:hint="eastAsia" w:ascii="仿宋_GB2312" w:eastAsia="仿宋_GB2312"/>
          <w:color w:val="FF0000"/>
          <w:sz w:val="32"/>
          <w:szCs w:val="32"/>
          <w:u w:val="none" w:color="auto"/>
        </w:rPr>
      </w:pPr>
      <w:r>
        <w:rPr>
          <w:rFonts w:hint="eastAsia" w:ascii="黑体" w:hAnsi="黑体" w:eastAsia="黑体"/>
          <w:color w:val="auto"/>
          <w:sz w:val="32"/>
          <w:szCs w:val="32"/>
          <w:u w:val="none" w:color="auto"/>
        </w:rPr>
        <w:t>第五十</w:t>
      </w:r>
      <w:r>
        <w:rPr>
          <w:rFonts w:hint="eastAsia" w:ascii="黑体" w:hAnsi="黑体" w:eastAsia="黑体"/>
          <w:color w:val="auto"/>
          <w:sz w:val="32"/>
          <w:szCs w:val="32"/>
          <w:u w:val="none" w:color="auto"/>
          <w:lang w:eastAsia="zh-CN"/>
        </w:rPr>
        <w:t>三</w:t>
      </w:r>
      <w:r>
        <w:rPr>
          <w:rFonts w:hint="eastAsia" w:ascii="黑体" w:hAnsi="黑体" w:eastAsia="黑体"/>
          <w:color w:val="auto"/>
          <w:sz w:val="32"/>
          <w:szCs w:val="32"/>
          <w:u w:val="none" w:color="auto"/>
        </w:rPr>
        <w:t>条</w:t>
      </w:r>
      <w:r>
        <w:rPr>
          <w:rFonts w:hint="eastAsia" w:ascii="仿宋_GB2312"/>
          <w:color w:val="auto"/>
          <w:sz w:val="32"/>
          <w:szCs w:val="32"/>
          <w:u w:val="none" w:color="auto"/>
        </w:rPr>
        <w:t xml:space="preserve">  </w:t>
      </w:r>
      <w:r>
        <w:rPr>
          <w:rFonts w:hint="eastAsia" w:ascii="仿宋_GB2312" w:hAnsi="Times New Roman" w:eastAsia="仿宋_GB2312" w:cs="Times New Roman"/>
          <w:color w:val="auto"/>
          <w:sz w:val="32"/>
          <w:szCs w:val="32"/>
          <w:u w:val="none" w:color="auto"/>
        </w:rPr>
        <w:t>区政府召开的会议</w:t>
      </w:r>
      <w:r>
        <w:rPr>
          <w:rFonts w:hint="eastAsia" w:ascii="仿宋_GB2312" w:hAnsi="Times New Roman" w:eastAsia="仿宋_GB2312" w:cs="Times New Roman"/>
          <w:color w:val="auto"/>
          <w:sz w:val="32"/>
          <w:szCs w:val="32"/>
          <w:u w:val="none" w:color="auto"/>
          <w:lang w:eastAsia="zh-CN"/>
        </w:rPr>
        <w:t>要实行计划管理，严格精简，能不开的坚决不开，可合并的坚决合并。从严控制会议</w:t>
      </w:r>
      <w:r>
        <w:rPr>
          <w:rFonts w:hint="eastAsia" w:ascii="仿宋_GB2312" w:hAnsi="Times New Roman" w:eastAsia="仿宋_GB2312" w:cs="Times New Roman"/>
          <w:color w:val="auto"/>
          <w:sz w:val="32"/>
          <w:szCs w:val="32"/>
          <w:u w:val="none" w:color="auto"/>
        </w:rPr>
        <w:t>规模，</w:t>
      </w:r>
      <w:r>
        <w:rPr>
          <w:rFonts w:hint="eastAsia" w:ascii="仿宋_GB2312" w:hAnsi="Times New Roman" w:eastAsia="仿宋_GB2312" w:cs="Times New Roman"/>
          <w:color w:val="auto"/>
          <w:sz w:val="32"/>
          <w:szCs w:val="32"/>
          <w:u w:val="none" w:color="auto"/>
          <w:lang w:eastAsia="zh-CN"/>
        </w:rPr>
        <w:t>合理确定会议规格和参会人员范围，不搞层层陪会</w:t>
      </w:r>
      <w:r>
        <w:rPr>
          <w:rFonts w:hint="eastAsia" w:ascii="仿宋_GB2312" w:hAnsi="Times New Roman" w:eastAsia="仿宋_GB2312" w:cs="Times New Roman"/>
          <w:color w:val="auto"/>
          <w:sz w:val="32"/>
          <w:szCs w:val="32"/>
          <w:u w:val="none" w:color="auto"/>
        </w:rPr>
        <w:t>。</w:t>
      </w:r>
      <w:r>
        <w:rPr>
          <w:rFonts w:hint="eastAsia" w:ascii="仿宋_GB2312" w:hAnsi="Times New Roman" w:eastAsia="仿宋_GB2312" w:cs="Times New Roman"/>
          <w:color w:val="auto"/>
          <w:sz w:val="32"/>
          <w:szCs w:val="32"/>
          <w:u w:val="none" w:color="auto"/>
          <w:lang w:eastAsia="zh-CN"/>
        </w:rPr>
        <w:t>符合电视电话会议条件的以电视电话会议形式召开，提高会议效率。</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jc w:val="both"/>
        <w:textAlignment w:val="auto"/>
        <w:rPr>
          <w:rFonts w:hint="eastAsia" w:ascii="黑体" w:hAnsi="黑体" w:eastAsia="黑体"/>
          <w:color w:val="auto"/>
          <w:sz w:val="32"/>
          <w:szCs w:val="32"/>
          <w:u w:val="none" w:color="auto"/>
        </w:rPr>
      </w:pPr>
      <w:r>
        <w:rPr>
          <w:rFonts w:hint="eastAsia" w:ascii="黑体" w:hAnsi="黑体" w:eastAsia="黑体"/>
          <w:color w:val="auto"/>
          <w:sz w:val="32"/>
          <w:szCs w:val="32"/>
          <w:u w:val="none" w:color="auto"/>
        </w:rPr>
        <w:t>第五十</w:t>
      </w:r>
      <w:r>
        <w:rPr>
          <w:rFonts w:hint="eastAsia" w:ascii="黑体" w:hAnsi="黑体" w:eastAsia="黑体"/>
          <w:color w:val="auto"/>
          <w:sz w:val="32"/>
          <w:szCs w:val="32"/>
          <w:u w:val="none" w:color="auto"/>
          <w:lang w:eastAsia="zh-CN"/>
        </w:rPr>
        <w:t>四</w:t>
      </w:r>
      <w:r>
        <w:rPr>
          <w:rFonts w:hint="eastAsia" w:ascii="黑体" w:hAnsi="黑体" w:eastAsia="黑体"/>
          <w:color w:val="auto"/>
          <w:sz w:val="32"/>
          <w:szCs w:val="32"/>
          <w:u w:val="none" w:color="auto"/>
        </w:rPr>
        <w:t>条</w:t>
      </w:r>
      <w:r>
        <w:rPr>
          <w:rFonts w:hint="eastAsia" w:ascii="仿宋_GB2312"/>
          <w:color w:val="auto"/>
          <w:sz w:val="32"/>
          <w:szCs w:val="32"/>
          <w:u w:val="none" w:color="auto"/>
        </w:rPr>
        <w:t xml:space="preserve"> </w:t>
      </w:r>
      <w:r>
        <w:rPr>
          <w:rFonts w:hint="eastAsia" w:ascii="仿宋_GB2312" w:eastAsia="仿宋_GB2312"/>
          <w:color w:val="auto"/>
          <w:sz w:val="32"/>
          <w:szCs w:val="32"/>
          <w:u w:val="none" w:color="auto"/>
        </w:rPr>
        <w:t xml:space="preserve"> 坚持厉行</w:t>
      </w:r>
      <w:r>
        <w:rPr>
          <w:rFonts w:hint="eastAsia" w:ascii="仿宋_GB2312" w:eastAsia="仿宋_GB2312"/>
          <w:color w:val="auto"/>
          <w:sz w:val="32"/>
          <w:szCs w:val="32"/>
          <w:u w:val="none" w:color="auto"/>
          <w:lang w:eastAsia="zh-CN"/>
        </w:rPr>
        <w:t>勤俭</w:t>
      </w:r>
      <w:r>
        <w:rPr>
          <w:rFonts w:hint="eastAsia" w:ascii="仿宋_GB2312" w:eastAsia="仿宋_GB2312"/>
          <w:color w:val="auto"/>
          <w:sz w:val="32"/>
          <w:szCs w:val="32"/>
          <w:u w:val="none" w:color="auto"/>
        </w:rPr>
        <w:t>节约，反对铺张浪费。严格实行会议计划编报和审批制度。会议场地、经费等，严格按照《大兴区区级党政机关事业单位会议费管理办法》（京兴财〔2017〕92号）执行。</w:t>
      </w:r>
      <w:r>
        <w:rPr>
          <w:rFonts w:hint="eastAsia" w:ascii="仿宋_GB2312" w:hAnsi="Times New Roman" w:eastAsia="仿宋_GB2312" w:cs="Times New Roman"/>
          <w:color w:val="auto"/>
          <w:sz w:val="32"/>
          <w:szCs w:val="32"/>
          <w:u w:val="none" w:color="auto"/>
          <w:lang w:eastAsia="zh-CN"/>
        </w:rPr>
        <w:t>工作</w:t>
      </w:r>
      <w:r>
        <w:rPr>
          <w:rFonts w:hint="eastAsia" w:ascii="仿宋_GB2312" w:eastAsia="仿宋_GB2312"/>
          <w:color w:val="auto"/>
          <w:sz w:val="32"/>
          <w:szCs w:val="32"/>
          <w:u w:val="none" w:color="auto"/>
        </w:rPr>
        <w:t>会议一律不摆花草，不制作背景板。严禁以任何名义发放纪念品。</w:t>
      </w:r>
    </w:p>
    <w:p>
      <w:pPr>
        <w:pStyle w:val="2"/>
        <w:keepNext w:val="0"/>
        <w:keepLines w:val="0"/>
        <w:pageBreakBefore w:val="0"/>
        <w:widowControl w:val="0"/>
        <w:kinsoku/>
        <w:wordWrap/>
        <w:overflowPunct/>
        <w:topLinePunct w:val="0"/>
        <w:autoSpaceDN/>
        <w:bidi w:val="0"/>
        <w:adjustRightInd w:val="0"/>
        <w:snapToGrid w:val="0"/>
        <w:spacing w:line="560" w:lineRule="exact"/>
        <w:jc w:val="center"/>
        <w:textAlignment w:val="auto"/>
        <w:rPr>
          <w:rFonts w:hint="eastAsia"/>
          <w:color w:val="auto"/>
          <w:u w:val="none" w:color="auto"/>
        </w:rPr>
      </w:pPr>
    </w:p>
    <w:p>
      <w:pPr>
        <w:keepNext w:val="0"/>
        <w:keepLines w:val="0"/>
        <w:pageBreakBefore w:val="0"/>
        <w:widowControl w:val="0"/>
        <w:kinsoku/>
        <w:wordWrap/>
        <w:overflowPunct/>
        <w:topLinePunct w:val="0"/>
        <w:autoSpaceDE w:val="0"/>
        <w:autoSpaceDN/>
        <w:bidi w:val="0"/>
        <w:adjustRightInd w:val="0"/>
        <w:snapToGrid w:val="0"/>
        <w:spacing w:line="560" w:lineRule="exact"/>
        <w:jc w:val="center"/>
        <w:textAlignment w:val="auto"/>
        <w:rPr>
          <w:rFonts w:hint="eastAsia" w:ascii="黑体" w:eastAsia="黑体"/>
          <w:color w:val="auto"/>
          <w:sz w:val="32"/>
          <w:szCs w:val="32"/>
          <w:u w:val="none" w:color="auto"/>
        </w:rPr>
      </w:pPr>
      <w:r>
        <w:rPr>
          <w:rFonts w:hint="eastAsia" w:ascii="黑体" w:hAnsi="黑体" w:eastAsia="黑体"/>
          <w:color w:val="auto"/>
          <w:sz w:val="32"/>
          <w:szCs w:val="32"/>
          <w:u w:val="none" w:color="auto"/>
        </w:rPr>
        <w:t>第十章</w:t>
      </w:r>
      <w:r>
        <w:rPr>
          <w:rFonts w:hint="eastAsia" w:ascii="黑体" w:eastAsia="黑体"/>
          <w:color w:val="auto"/>
          <w:sz w:val="32"/>
          <w:szCs w:val="32"/>
          <w:u w:val="none" w:color="auto"/>
        </w:rPr>
        <w:t xml:space="preserve">  </w:t>
      </w:r>
      <w:r>
        <w:rPr>
          <w:rFonts w:hint="eastAsia" w:ascii="黑体" w:hAnsi="黑体" w:eastAsia="黑体"/>
          <w:color w:val="auto"/>
          <w:sz w:val="32"/>
          <w:szCs w:val="32"/>
          <w:u w:val="none" w:color="auto"/>
        </w:rPr>
        <w:t>公文审批制度</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jc w:val="center"/>
        <w:textAlignment w:val="auto"/>
        <w:rPr>
          <w:rFonts w:hint="eastAsia" w:ascii="黑体" w:hAnsi="黑体" w:eastAsia="黑体"/>
          <w:color w:val="auto"/>
          <w:sz w:val="32"/>
          <w:szCs w:val="32"/>
          <w:u w:val="none" w:color="auto"/>
        </w:rPr>
      </w:pPr>
    </w:p>
    <w:p>
      <w:pPr>
        <w:keepNext w:val="0"/>
        <w:keepLines w:val="0"/>
        <w:pageBreakBefore w:val="0"/>
        <w:widowControl w:val="0"/>
        <w:suppressLineNumbers w:val="0"/>
        <w:kinsoku/>
        <w:wordWrap/>
        <w:overflowPunct/>
        <w:topLinePunct w:val="0"/>
        <w:autoSpaceDN/>
        <w:bidi w:val="0"/>
        <w:adjustRightInd w:val="0"/>
        <w:snapToGrid w:val="0"/>
        <w:spacing w:line="560" w:lineRule="exact"/>
        <w:ind w:firstLine="640" w:firstLineChars="200"/>
        <w:jc w:val="both"/>
        <w:textAlignment w:val="auto"/>
        <w:rPr>
          <w:rFonts w:hint="eastAsia" w:ascii="仿宋_GB2312" w:eastAsia="仿宋_GB2312"/>
          <w:color w:val="auto"/>
          <w:sz w:val="32"/>
          <w:szCs w:val="32"/>
          <w:u w:val="none" w:color="auto"/>
        </w:rPr>
      </w:pPr>
      <w:r>
        <w:rPr>
          <w:rFonts w:hint="eastAsia" w:ascii="黑体" w:hAnsi="黑体" w:eastAsia="黑体"/>
          <w:color w:val="auto"/>
          <w:sz w:val="32"/>
          <w:szCs w:val="32"/>
          <w:u w:val="none" w:color="auto"/>
        </w:rPr>
        <w:t>第五十</w:t>
      </w:r>
      <w:r>
        <w:rPr>
          <w:rFonts w:hint="eastAsia" w:ascii="黑体" w:hAnsi="黑体" w:eastAsia="黑体"/>
          <w:color w:val="auto"/>
          <w:sz w:val="32"/>
          <w:szCs w:val="32"/>
          <w:u w:val="none" w:color="auto"/>
          <w:lang w:eastAsia="zh-CN"/>
        </w:rPr>
        <w:t>五</w:t>
      </w:r>
      <w:r>
        <w:rPr>
          <w:rFonts w:hint="eastAsia" w:ascii="黑体" w:hAnsi="黑体" w:eastAsia="黑体"/>
          <w:color w:val="auto"/>
          <w:sz w:val="32"/>
          <w:szCs w:val="32"/>
          <w:u w:val="none" w:color="auto"/>
        </w:rPr>
        <w:t>条</w:t>
      </w:r>
      <w:r>
        <w:rPr>
          <w:rFonts w:hint="eastAsia" w:ascii="仿宋_GB2312"/>
          <w:color w:val="auto"/>
          <w:sz w:val="32"/>
          <w:szCs w:val="32"/>
          <w:u w:val="none" w:color="auto"/>
        </w:rPr>
        <w:t xml:space="preserve"> </w:t>
      </w:r>
      <w:r>
        <w:rPr>
          <w:rFonts w:hint="eastAsia" w:ascii="仿宋_GB2312" w:hAnsi="Times New Roman" w:eastAsia="仿宋_GB2312" w:cs="Times New Roman"/>
          <w:color w:val="auto"/>
          <w:sz w:val="32"/>
          <w:szCs w:val="32"/>
          <w:u w:val="none" w:color="auto"/>
        </w:rPr>
        <w:t xml:space="preserve"> 严格按照《党政机关公文处理</w:t>
      </w:r>
      <w:r>
        <w:rPr>
          <w:rFonts w:hint="eastAsia" w:ascii="仿宋_GB2312" w:hAnsi="Times New Roman" w:eastAsia="仿宋_GB2312" w:cs="Times New Roman"/>
          <w:color w:val="auto"/>
          <w:sz w:val="32"/>
          <w:szCs w:val="32"/>
          <w:u w:val="none" w:color="auto"/>
          <w:lang w:val="en-US" w:eastAsia="zh-CN"/>
        </w:rPr>
        <w:t>工作</w:t>
      </w:r>
      <w:r>
        <w:rPr>
          <w:rFonts w:hint="eastAsia" w:ascii="仿宋_GB2312" w:hAnsi="Times New Roman" w:eastAsia="仿宋_GB2312" w:cs="Times New Roman"/>
          <w:color w:val="auto"/>
          <w:sz w:val="32"/>
          <w:szCs w:val="32"/>
          <w:u w:val="none" w:color="auto"/>
        </w:rPr>
        <w:t>条例》《北京市党政机关公文处理办法》</w:t>
      </w:r>
      <w:r>
        <w:rPr>
          <w:rFonts w:hint="eastAsia" w:ascii="仿宋_GB2312" w:hAnsi="Times New Roman" w:eastAsia="仿宋_GB2312" w:cs="Times New Roman"/>
          <w:color w:val="auto"/>
          <w:sz w:val="32"/>
          <w:szCs w:val="32"/>
          <w:u w:val="none" w:color="auto"/>
          <w:lang w:val="en-US" w:eastAsia="zh-CN"/>
        </w:rPr>
        <w:t>等相关法规</w:t>
      </w:r>
      <w:r>
        <w:rPr>
          <w:rFonts w:hint="eastAsia" w:ascii="仿宋_GB2312" w:hAnsi="Times New Roman" w:eastAsia="仿宋_GB2312" w:cs="Times New Roman"/>
          <w:color w:val="auto"/>
          <w:sz w:val="32"/>
          <w:szCs w:val="32"/>
          <w:u w:val="none" w:color="auto"/>
        </w:rPr>
        <w:t>规定，加强公文处理</w:t>
      </w:r>
      <w:r>
        <w:rPr>
          <w:rFonts w:hint="eastAsia" w:ascii="仿宋_GB2312" w:eastAsia="仿宋_GB2312"/>
          <w:color w:val="auto"/>
          <w:sz w:val="32"/>
          <w:szCs w:val="32"/>
          <w:u w:val="none" w:color="auto"/>
        </w:rPr>
        <w:t>规范化、制度化建设，完善程序、优化流程，确保政令畅通。</w:t>
      </w:r>
      <w:r>
        <w:rPr>
          <w:rFonts w:hint="eastAsia" w:ascii="仿宋_GB2312" w:hAnsi="Times New Roman" w:eastAsia="仿宋_GB2312" w:cs="Times New Roman"/>
          <w:color w:val="auto"/>
          <w:sz w:val="32"/>
          <w:szCs w:val="32"/>
          <w:u w:val="none" w:color="auto"/>
          <w:lang w:val="en-US" w:eastAsia="zh-CN"/>
        </w:rPr>
        <w:t>议事协调机构请示报告应根据相关工作规则按程序逐级呈报。</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olor w:val="auto"/>
          <w:sz w:val="32"/>
          <w:szCs w:val="32"/>
          <w:u w:val="none" w:color="auto"/>
        </w:rPr>
      </w:pPr>
      <w:r>
        <w:rPr>
          <w:rFonts w:hint="eastAsia" w:ascii="黑体" w:hAnsi="黑体" w:eastAsia="黑体"/>
          <w:color w:val="auto"/>
          <w:sz w:val="32"/>
          <w:szCs w:val="32"/>
          <w:u w:val="none" w:color="auto"/>
        </w:rPr>
        <w:t>第五十</w:t>
      </w:r>
      <w:r>
        <w:rPr>
          <w:rFonts w:hint="eastAsia" w:ascii="黑体" w:hAnsi="黑体" w:eastAsia="黑体"/>
          <w:color w:val="auto"/>
          <w:sz w:val="32"/>
          <w:szCs w:val="32"/>
          <w:u w:val="none" w:color="auto"/>
          <w:lang w:eastAsia="zh-CN"/>
        </w:rPr>
        <w:t>六</w:t>
      </w:r>
      <w:r>
        <w:rPr>
          <w:rFonts w:hint="eastAsia" w:ascii="黑体" w:hAnsi="黑体" w:eastAsia="黑体"/>
          <w:color w:val="auto"/>
          <w:sz w:val="32"/>
          <w:szCs w:val="32"/>
          <w:u w:val="none" w:color="auto"/>
        </w:rPr>
        <w:t>条</w:t>
      </w:r>
      <w:r>
        <w:rPr>
          <w:rFonts w:hint="eastAsia" w:ascii="仿宋_GB2312"/>
          <w:color w:val="auto"/>
          <w:sz w:val="32"/>
          <w:szCs w:val="32"/>
          <w:u w:val="none" w:color="auto"/>
        </w:rPr>
        <w:t xml:space="preserve">  </w:t>
      </w:r>
      <w:r>
        <w:rPr>
          <w:rFonts w:hint="eastAsia" w:ascii="仿宋_GB2312" w:hAnsi="Times New Roman" w:eastAsia="仿宋_GB2312" w:cs="Times New Roman"/>
          <w:color w:val="auto"/>
          <w:sz w:val="32"/>
          <w:szCs w:val="32"/>
          <w:u w:val="none" w:color="auto"/>
        </w:rPr>
        <w:t>规范公文报送。区政府各部门报送审批的公文，由呈报单位的行政主要负责人签发，并严格按程序报送；由区政府办公室统一处理，按照区政府领导分工呈批，重大事项报送常务副区长、区长审批。区政府各部门不得直接报区政府领导，不得多头请示；除领导同志直接交办、必须直接报送的绝密</w:t>
      </w:r>
      <w:r>
        <w:rPr>
          <w:rFonts w:hint="eastAsia" w:ascii="仿宋_GB2312" w:eastAsia="仿宋_GB2312"/>
          <w:color w:val="auto"/>
          <w:sz w:val="32"/>
          <w:szCs w:val="32"/>
          <w:u w:val="none" w:color="auto"/>
        </w:rPr>
        <w:t>事项和外事、港澳工作事项外，不得以本</w:t>
      </w:r>
      <w:r>
        <w:rPr>
          <w:rFonts w:hint="eastAsia" w:ascii="仿宋_GB2312" w:eastAsia="仿宋_GB2312"/>
          <w:color w:val="auto"/>
          <w:sz w:val="32"/>
          <w:szCs w:val="32"/>
          <w:u w:val="none" w:color="auto"/>
          <w:lang w:eastAsia="zh-CN"/>
        </w:rPr>
        <w:t>部门</w:t>
      </w:r>
      <w:r>
        <w:rPr>
          <w:rFonts w:hint="eastAsia" w:ascii="仿宋_GB2312" w:eastAsia="仿宋_GB2312"/>
          <w:color w:val="auto"/>
          <w:sz w:val="32"/>
          <w:szCs w:val="32"/>
          <w:u w:val="none" w:color="auto"/>
        </w:rPr>
        <w:t>名义向区政府领导同志个人报送公文，也不得以个人名义向区政府报送公文。区政府办公室要提高公文处理工作的效率，严格按照当天公文当天呈送、紧急公文限时办理的原则，处理接收的公文，确保公文传递及时、准确。</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olor w:val="auto"/>
          <w:spacing w:val="6"/>
          <w:sz w:val="32"/>
          <w:szCs w:val="32"/>
          <w:u w:val="none" w:color="auto"/>
        </w:rPr>
      </w:pPr>
      <w:r>
        <w:rPr>
          <w:rFonts w:hint="eastAsia" w:ascii="黑体" w:hAnsi="黑体" w:eastAsia="黑体"/>
          <w:color w:val="auto"/>
          <w:sz w:val="32"/>
          <w:szCs w:val="32"/>
          <w:u w:val="none" w:color="auto"/>
        </w:rPr>
        <w:t>第五十</w:t>
      </w:r>
      <w:r>
        <w:rPr>
          <w:rFonts w:hint="eastAsia" w:ascii="黑体" w:hAnsi="黑体" w:eastAsia="黑体"/>
          <w:color w:val="auto"/>
          <w:sz w:val="32"/>
          <w:szCs w:val="32"/>
          <w:u w:val="none" w:color="auto"/>
          <w:lang w:eastAsia="zh-CN"/>
        </w:rPr>
        <w:t>七</w:t>
      </w:r>
      <w:r>
        <w:rPr>
          <w:rFonts w:hint="eastAsia" w:ascii="黑体" w:hAnsi="黑体" w:eastAsia="黑体"/>
          <w:color w:val="auto"/>
          <w:sz w:val="32"/>
          <w:szCs w:val="32"/>
          <w:u w:val="none" w:color="auto"/>
        </w:rPr>
        <w:t>条</w:t>
      </w:r>
      <w:r>
        <w:rPr>
          <w:rFonts w:hint="eastAsia" w:ascii="仿宋_GB2312"/>
          <w:color w:val="auto"/>
          <w:sz w:val="32"/>
          <w:szCs w:val="32"/>
          <w:u w:val="none" w:color="auto"/>
        </w:rPr>
        <w:t xml:space="preserve">  </w:t>
      </w:r>
      <w:r>
        <w:rPr>
          <w:rFonts w:hint="eastAsia" w:ascii="仿宋_GB2312" w:eastAsia="仿宋_GB2312"/>
          <w:color w:val="auto"/>
          <w:sz w:val="32"/>
          <w:szCs w:val="32"/>
          <w:u w:val="none" w:color="auto"/>
        </w:rPr>
        <w:t>严</w:t>
      </w:r>
      <w:r>
        <w:rPr>
          <w:rFonts w:hint="eastAsia" w:ascii="仿宋_GB2312" w:hAnsi="Times New Roman" w:eastAsia="仿宋_GB2312" w:cs="Times New Roman"/>
          <w:color w:val="auto"/>
          <w:sz w:val="32"/>
          <w:szCs w:val="32"/>
          <w:u w:val="none" w:color="auto"/>
        </w:rPr>
        <w:t>格实行公文预审和退办制度。按照精简文件要求，经审核不符合《整治形式主义为基层减负若干规定》《北京市党政机关公文处理办法》</w:t>
      </w:r>
      <w:r>
        <w:rPr>
          <w:rFonts w:hint="eastAsia" w:ascii="仿宋_GB2312" w:hAnsi="Times New Roman" w:eastAsia="仿宋_GB2312" w:cs="Times New Roman"/>
          <w:color w:val="auto"/>
          <w:sz w:val="32"/>
          <w:szCs w:val="32"/>
          <w:u w:val="none" w:color="auto"/>
          <w:lang w:eastAsia="zh-CN"/>
        </w:rPr>
        <w:t>等</w:t>
      </w:r>
      <w:r>
        <w:rPr>
          <w:rFonts w:hint="eastAsia" w:ascii="仿宋_GB2312" w:hAnsi="Times New Roman" w:eastAsia="仿宋_GB2312" w:cs="Times New Roman"/>
          <w:color w:val="auto"/>
          <w:sz w:val="32"/>
          <w:szCs w:val="32"/>
          <w:u w:val="none" w:color="auto"/>
        </w:rPr>
        <w:t>相关规</w:t>
      </w:r>
      <w:r>
        <w:rPr>
          <w:rFonts w:hint="eastAsia" w:ascii="仿宋_GB2312" w:eastAsia="仿宋_GB2312"/>
          <w:color w:val="auto"/>
          <w:sz w:val="32"/>
          <w:szCs w:val="32"/>
          <w:u w:val="none" w:color="auto"/>
        </w:rPr>
        <w:t>定或不宜以</w:t>
      </w:r>
      <w:r>
        <w:rPr>
          <w:rFonts w:hint="eastAsia" w:ascii="仿宋_GB2312" w:eastAsia="仿宋_GB2312"/>
          <w:color w:val="auto"/>
          <w:spacing w:val="6"/>
          <w:sz w:val="32"/>
          <w:szCs w:val="32"/>
          <w:u w:val="none" w:color="auto"/>
        </w:rPr>
        <w:t>区政府或区政府办公室名义印发的公文，按程序请有关领导阅示后退回行文单位。</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hAnsi="Times New Roman" w:eastAsia="仿宋_GB2312" w:cs="Times New Roman"/>
          <w:color w:val="auto"/>
          <w:sz w:val="32"/>
          <w:szCs w:val="32"/>
          <w:u w:val="none" w:color="auto"/>
        </w:rPr>
      </w:pPr>
      <w:r>
        <w:rPr>
          <w:rFonts w:hint="eastAsia" w:ascii="黑体" w:hAnsi="黑体" w:eastAsia="黑体"/>
          <w:color w:val="auto"/>
          <w:sz w:val="32"/>
          <w:szCs w:val="32"/>
          <w:u w:val="none" w:color="auto"/>
        </w:rPr>
        <w:t>第</w:t>
      </w:r>
      <w:r>
        <w:rPr>
          <w:rFonts w:hint="eastAsia" w:ascii="黑体" w:hAnsi="黑体" w:eastAsia="黑体"/>
          <w:color w:val="auto"/>
          <w:sz w:val="32"/>
          <w:szCs w:val="32"/>
          <w:u w:val="none" w:color="auto"/>
          <w:lang w:eastAsia="zh-CN"/>
        </w:rPr>
        <w:t>五十八</w:t>
      </w:r>
      <w:r>
        <w:rPr>
          <w:rFonts w:hint="eastAsia" w:ascii="黑体" w:hAnsi="黑体" w:eastAsia="黑体"/>
          <w:color w:val="auto"/>
          <w:sz w:val="32"/>
          <w:szCs w:val="32"/>
          <w:u w:val="none" w:color="auto"/>
        </w:rPr>
        <w:t>条</w:t>
      </w:r>
      <w:r>
        <w:rPr>
          <w:rFonts w:hint="eastAsia" w:ascii="仿宋_GB2312"/>
          <w:color w:val="auto"/>
          <w:sz w:val="32"/>
          <w:szCs w:val="32"/>
          <w:u w:val="none" w:color="auto"/>
        </w:rPr>
        <w:t xml:space="preserve">  </w:t>
      </w:r>
      <w:r>
        <w:rPr>
          <w:rFonts w:hint="eastAsia" w:ascii="仿宋_GB2312" w:eastAsia="仿宋_GB2312"/>
          <w:color w:val="auto"/>
          <w:sz w:val="32"/>
          <w:szCs w:val="32"/>
          <w:u w:val="none" w:color="auto"/>
        </w:rPr>
        <w:t>区领导审批公文时，应签署明确意见。对于一般报告性公文，圈阅表示阅知；对于有请示事项的公文，圈阅表示同意所请示事项；需以区政府或区政府办公室名义发布的行政规范性文件，应由区司法局</w:t>
      </w:r>
      <w:r>
        <w:rPr>
          <w:rFonts w:hint="eastAsia" w:ascii="仿宋_GB2312" w:hAnsi="Times New Roman" w:eastAsia="仿宋_GB2312" w:cs="Times New Roman"/>
          <w:color w:val="auto"/>
          <w:sz w:val="32"/>
          <w:szCs w:val="32"/>
          <w:u w:val="none" w:color="auto"/>
        </w:rPr>
        <w:t>审核；区政府领导须做到当天公文当天审批，原则上不超过3天。</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olor w:val="auto"/>
          <w:sz w:val="32"/>
          <w:szCs w:val="32"/>
          <w:u w:val="none" w:color="auto"/>
        </w:rPr>
      </w:pPr>
      <w:r>
        <w:rPr>
          <w:rFonts w:hint="eastAsia" w:ascii="黑体" w:hAnsi="黑体" w:eastAsia="黑体"/>
          <w:color w:val="auto"/>
          <w:sz w:val="32"/>
          <w:szCs w:val="32"/>
          <w:u w:val="none" w:color="auto"/>
        </w:rPr>
        <w:t>第</w:t>
      </w:r>
      <w:r>
        <w:rPr>
          <w:rFonts w:hint="eastAsia" w:ascii="黑体" w:hAnsi="黑体" w:eastAsia="黑体"/>
          <w:color w:val="auto"/>
          <w:sz w:val="32"/>
          <w:szCs w:val="32"/>
          <w:u w:val="none" w:color="auto"/>
          <w:lang w:eastAsia="zh-CN"/>
        </w:rPr>
        <w:t>五</w:t>
      </w:r>
      <w:r>
        <w:rPr>
          <w:rFonts w:hint="eastAsia" w:ascii="黑体" w:hAnsi="黑体" w:eastAsia="黑体"/>
          <w:color w:val="auto"/>
          <w:sz w:val="32"/>
          <w:szCs w:val="32"/>
          <w:u w:val="none" w:color="auto"/>
        </w:rPr>
        <w:t>十</w:t>
      </w:r>
      <w:r>
        <w:rPr>
          <w:rFonts w:hint="eastAsia" w:ascii="黑体" w:hAnsi="黑体" w:eastAsia="黑体"/>
          <w:color w:val="auto"/>
          <w:sz w:val="32"/>
          <w:szCs w:val="32"/>
          <w:u w:val="none" w:color="auto"/>
          <w:lang w:eastAsia="zh-CN"/>
        </w:rPr>
        <w:t>九</w:t>
      </w:r>
      <w:r>
        <w:rPr>
          <w:rFonts w:hint="eastAsia" w:ascii="黑体" w:hAnsi="黑体" w:eastAsia="黑体"/>
          <w:color w:val="auto"/>
          <w:sz w:val="32"/>
          <w:szCs w:val="32"/>
          <w:u w:val="none" w:color="auto"/>
        </w:rPr>
        <w:t>条</w:t>
      </w:r>
      <w:r>
        <w:rPr>
          <w:rFonts w:hint="eastAsia" w:ascii="仿宋_GB2312"/>
          <w:color w:val="auto"/>
          <w:sz w:val="32"/>
          <w:szCs w:val="32"/>
          <w:u w:val="none" w:color="auto"/>
        </w:rPr>
        <w:t xml:space="preserve">  </w:t>
      </w:r>
      <w:r>
        <w:rPr>
          <w:rFonts w:hint="eastAsia" w:ascii="仿宋_GB2312" w:hAnsi="Times New Roman" w:eastAsia="仿宋_GB2312" w:cs="Times New Roman"/>
          <w:color w:val="auto"/>
          <w:sz w:val="32"/>
          <w:szCs w:val="32"/>
          <w:u w:val="none" w:color="auto"/>
          <w:lang w:eastAsia="zh-CN"/>
        </w:rPr>
        <w:t>提请</w:t>
      </w:r>
      <w:r>
        <w:rPr>
          <w:rFonts w:hint="eastAsia" w:ascii="仿宋_GB2312" w:hAnsi="Times New Roman" w:eastAsia="仿宋_GB2312" w:cs="Times New Roman"/>
          <w:color w:val="auto"/>
          <w:sz w:val="32"/>
          <w:szCs w:val="32"/>
          <w:u w:val="none" w:color="auto"/>
        </w:rPr>
        <w:t>区政府或区政府办公</w:t>
      </w:r>
      <w:r>
        <w:rPr>
          <w:rFonts w:hint="eastAsia" w:ascii="仿宋_GB2312" w:eastAsia="仿宋_GB2312"/>
          <w:color w:val="auto"/>
          <w:sz w:val="32"/>
          <w:szCs w:val="32"/>
          <w:u w:val="none" w:color="auto"/>
        </w:rPr>
        <w:t>室名义制发公文，报主管副区长签发，重大事项应报常务副区长、区长签发；以区政府名义制发的请示和报告，须由区长或者区长委托常务副区长签发；以区政府名义向市政府有关部门报送的函等公文，由主管副区长签发，重大事项报常务副区长、区长签发。属区政府办公室职权范围内制发的公文，由区政府办公室主任签发。</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color w:val="FF0000"/>
          <w:sz w:val="32"/>
          <w:szCs w:val="32"/>
          <w:u w:val="none" w:color="auto"/>
        </w:rPr>
      </w:pPr>
      <w:r>
        <w:rPr>
          <w:rFonts w:hint="eastAsia" w:ascii="黑体" w:hAnsi="黑体" w:eastAsia="黑体"/>
          <w:color w:val="auto"/>
          <w:sz w:val="32"/>
          <w:szCs w:val="32"/>
          <w:u w:val="none" w:color="auto"/>
        </w:rPr>
        <w:t>第六十条</w:t>
      </w:r>
      <w:r>
        <w:rPr>
          <w:rFonts w:hint="eastAsia" w:ascii="仿宋_GB2312"/>
          <w:color w:val="auto"/>
          <w:sz w:val="32"/>
          <w:szCs w:val="32"/>
          <w:u w:val="none" w:color="auto"/>
        </w:rPr>
        <w:t xml:space="preserve">  </w:t>
      </w:r>
      <w:r>
        <w:rPr>
          <w:rFonts w:hint="eastAsia" w:ascii="仿宋_GB2312" w:eastAsia="仿宋_GB2312"/>
          <w:color w:val="auto"/>
          <w:sz w:val="32"/>
          <w:szCs w:val="32"/>
          <w:u w:val="none" w:color="auto"/>
          <w:lang w:eastAsia="zh-CN"/>
        </w:rPr>
        <w:t>区政府各部门报送的简报要</w:t>
      </w:r>
      <w:r>
        <w:rPr>
          <w:rFonts w:hint="eastAsia" w:ascii="仿宋_GB2312" w:eastAsia="仿宋_GB2312"/>
          <w:color w:val="auto"/>
          <w:sz w:val="32"/>
          <w:szCs w:val="32"/>
          <w:u w:val="none" w:color="auto"/>
        </w:rPr>
        <w:t>多反映问题</w:t>
      </w:r>
      <w:r>
        <w:rPr>
          <w:rFonts w:hint="eastAsia" w:ascii="仿宋_GB2312" w:eastAsia="仿宋_GB2312"/>
          <w:color w:val="auto"/>
          <w:sz w:val="32"/>
          <w:szCs w:val="32"/>
          <w:u w:val="none" w:color="auto"/>
          <w:lang w:eastAsia="zh-CN"/>
        </w:rPr>
        <w:t>，</w:t>
      </w:r>
      <w:r>
        <w:rPr>
          <w:rFonts w:hint="eastAsia" w:ascii="仿宋_GB2312" w:eastAsia="仿宋_GB2312"/>
          <w:color w:val="auto"/>
          <w:sz w:val="32"/>
          <w:szCs w:val="32"/>
          <w:u w:val="none" w:color="auto"/>
        </w:rPr>
        <w:t>突出实效性、实用性、综合性</w:t>
      </w:r>
      <w:r>
        <w:rPr>
          <w:rFonts w:hint="eastAsia" w:ascii="仿宋_GB2312" w:eastAsia="仿宋_GB2312"/>
          <w:color w:val="auto"/>
          <w:sz w:val="32"/>
          <w:szCs w:val="32"/>
          <w:u w:val="none" w:color="auto"/>
          <w:lang w:eastAsia="zh-CN"/>
        </w:rPr>
        <w:t>，不搞“流水账”，控制领导开会调研等工作动态篇幅。不得在信息简报中变相进行排名通报或对基层提出指令性要求。</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hAnsi="Times New Roman" w:eastAsia="仿宋_GB2312" w:cs="Times New Roman"/>
          <w:color w:val="auto"/>
          <w:sz w:val="32"/>
          <w:szCs w:val="32"/>
          <w:u w:val="none" w:color="auto"/>
        </w:rPr>
      </w:pPr>
      <w:r>
        <w:rPr>
          <w:rFonts w:hint="eastAsia" w:ascii="黑体" w:hAnsi="黑体" w:eastAsia="黑体"/>
          <w:color w:val="auto"/>
          <w:sz w:val="32"/>
          <w:szCs w:val="32"/>
          <w:u w:val="none" w:color="auto"/>
        </w:rPr>
        <w:t>第六十</w:t>
      </w:r>
      <w:r>
        <w:rPr>
          <w:rFonts w:hint="eastAsia" w:ascii="黑体" w:hAnsi="黑体" w:eastAsia="黑体"/>
          <w:color w:val="auto"/>
          <w:sz w:val="32"/>
          <w:szCs w:val="32"/>
          <w:u w:val="none" w:color="auto"/>
          <w:lang w:eastAsia="zh-CN"/>
        </w:rPr>
        <w:t>一</w:t>
      </w:r>
      <w:r>
        <w:rPr>
          <w:rFonts w:hint="eastAsia" w:ascii="黑体" w:hAnsi="黑体" w:eastAsia="黑体"/>
          <w:color w:val="auto"/>
          <w:sz w:val="32"/>
          <w:szCs w:val="32"/>
          <w:u w:val="none" w:color="auto"/>
        </w:rPr>
        <w:t>条</w:t>
      </w:r>
      <w:r>
        <w:rPr>
          <w:rFonts w:hint="eastAsia" w:ascii="仿宋_GB2312"/>
          <w:color w:val="auto"/>
          <w:sz w:val="32"/>
          <w:szCs w:val="32"/>
          <w:u w:val="none" w:color="auto"/>
        </w:rPr>
        <w:t xml:space="preserve">  </w:t>
      </w:r>
      <w:r>
        <w:rPr>
          <w:rFonts w:hint="eastAsia" w:ascii="仿宋_GB2312" w:hAnsi="Times New Roman" w:eastAsia="仿宋_GB2312" w:cs="Times New Roman"/>
          <w:color w:val="auto"/>
          <w:sz w:val="32"/>
          <w:szCs w:val="32"/>
          <w:u w:val="none" w:color="auto"/>
          <w:lang w:eastAsia="zh-CN"/>
        </w:rPr>
        <w:t>报送区政府的请示性公文涉及其他部门事项的，在报送前应主动进行沟通</w:t>
      </w:r>
      <w:r>
        <w:rPr>
          <w:rFonts w:hint="eastAsia" w:ascii="仿宋_GB2312" w:hAnsi="Times New Roman" w:eastAsia="仿宋_GB2312" w:cs="Times New Roman"/>
          <w:color w:val="auto"/>
          <w:sz w:val="32"/>
          <w:szCs w:val="32"/>
          <w:u w:val="none" w:color="auto"/>
        </w:rPr>
        <w:t>，</w:t>
      </w:r>
      <w:r>
        <w:rPr>
          <w:rFonts w:hint="eastAsia" w:ascii="仿宋_GB2312" w:hAnsi="Times New Roman" w:eastAsia="仿宋_GB2312" w:cs="Times New Roman"/>
          <w:color w:val="auto"/>
          <w:sz w:val="32"/>
          <w:szCs w:val="32"/>
          <w:u w:val="none" w:color="auto"/>
          <w:lang w:eastAsia="zh-CN"/>
        </w:rPr>
        <w:t>书面</w:t>
      </w:r>
      <w:r>
        <w:rPr>
          <w:rFonts w:hint="eastAsia" w:ascii="仿宋_GB2312" w:hAnsi="Times New Roman" w:eastAsia="仿宋_GB2312" w:cs="Times New Roman"/>
          <w:color w:val="auto"/>
          <w:sz w:val="32"/>
          <w:szCs w:val="32"/>
          <w:u w:val="none" w:color="auto"/>
        </w:rPr>
        <w:t>征求意见，统一一致意见后报送区政府。部门间意见如有分歧，</w:t>
      </w:r>
      <w:r>
        <w:rPr>
          <w:rFonts w:hint="eastAsia" w:ascii="仿宋_GB2312" w:hAnsi="Times New Roman" w:eastAsia="仿宋_GB2312" w:cs="Times New Roman"/>
          <w:color w:val="auto"/>
          <w:sz w:val="32"/>
          <w:szCs w:val="32"/>
          <w:u w:val="none" w:color="auto"/>
          <w:lang w:eastAsia="zh-CN"/>
        </w:rPr>
        <w:t>应在文中列明各方理据，并提出具体意见。分管副区长应加强分歧事项的协调，取得一致意见或提出倾向性建议</w:t>
      </w:r>
      <w:r>
        <w:rPr>
          <w:rFonts w:hint="eastAsia" w:ascii="仿宋_GB2312" w:hAnsi="Times New Roman" w:eastAsia="仿宋_GB2312" w:cs="Times New Roman"/>
          <w:color w:val="auto"/>
          <w:sz w:val="32"/>
          <w:szCs w:val="32"/>
          <w:u w:val="none" w:color="auto"/>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olor w:val="auto"/>
          <w:spacing w:val="-6"/>
          <w:sz w:val="32"/>
          <w:szCs w:val="32"/>
          <w:u w:val="none" w:color="auto"/>
        </w:rPr>
      </w:pPr>
      <w:r>
        <w:rPr>
          <w:rFonts w:hint="eastAsia" w:ascii="黑体" w:hAnsi="黑体" w:eastAsia="黑体"/>
          <w:color w:val="auto"/>
          <w:sz w:val="32"/>
          <w:szCs w:val="32"/>
          <w:u w:val="none" w:color="auto"/>
        </w:rPr>
        <w:t>第六十</w:t>
      </w:r>
      <w:r>
        <w:rPr>
          <w:rFonts w:hint="eastAsia" w:ascii="黑体" w:hAnsi="黑体" w:eastAsia="黑体"/>
          <w:color w:val="auto"/>
          <w:sz w:val="32"/>
          <w:szCs w:val="32"/>
          <w:u w:val="none" w:color="auto"/>
          <w:lang w:eastAsia="zh-CN"/>
        </w:rPr>
        <w:t>二</w:t>
      </w:r>
      <w:r>
        <w:rPr>
          <w:rFonts w:hint="eastAsia" w:ascii="黑体" w:hAnsi="黑体" w:eastAsia="黑体"/>
          <w:color w:val="auto"/>
          <w:sz w:val="32"/>
          <w:szCs w:val="32"/>
          <w:u w:val="none" w:color="auto"/>
        </w:rPr>
        <w:t>条</w:t>
      </w:r>
      <w:r>
        <w:rPr>
          <w:rFonts w:hint="eastAsia" w:ascii="仿宋_GB2312"/>
          <w:color w:val="auto"/>
          <w:sz w:val="32"/>
          <w:szCs w:val="32"/>
          <w:u w:val="none" w:color="auto"/>
        </w:rPr>
        <w:t xml:space="preserve"> </w:t>
      </w:r>
      <w:r>
        <w:rPr>
          <w:rFonts w:hint="eastAsia" w:ascii="仿宋_GB2312" w:eastAsia="仿宋_GB2312"/>
          <w:color w:val="auto"/>
          <w:sz w:val="32"/>
          <w:szCs w:val="32"/>
          <w:u w:val="none" w:color="auto"/>
        </w:rPr>
        <w:t xml:space="preserve"> 区政府各部门的请示要一文一事，请示事项应理由充分、条目清晰，并提出倾向性意见。请示与报告必须严格分</w:t>
      </w:r>
      <w:r>
        <w:rPr>
          <w:rFonts w:hint="eastAsia" w:ascii="仿宋_GB2312" w:eastAsia="仿宋_GB2312"/>
          <w:color w:val="auto"/>
          <w:spacing w:val="-6"/>
          <w:sz w:val="32"/>
          <w:szCs w:val="32"/>
          <w:u w:val="none" w:color="auto"/>
        </w:rPr>
        <w:t>开，不得在报告等非请示性公文中夹带请求批示或者批准的事项。</w:t>
      </w:r>
    </w:p>
    <w:p>
      <w:pPr>
        <w:pStyle w:val="10"/>
        <w:keepNext w:val="0"/>
        <w:keepLines w:val="0"/>
        <w:pageBreakBefore w:val="0"/>
        <w:kinsoku/>
        <w:overflowPunct/>
        <w:topLinePunct w:val="0"/>
        <w:autoSpaceDN/>
        <w:bidi w:val="0"/>
        <w:spacing w:line="560" w:lineRule="exact"/>
        <w:textAlignment w:val="auto"/>
        <w:rPr>
          <w:rFonts w:hint="default" w:ascii="Times New Roman" w:hAnsi="Times New Roman" w:eastAsia="宋体"/>
          <w:sz w:val="21"/>
          <w:szCs w:val="22"/>
        </w:rPr>
      </w:pPr>
    </w:p>
    <w:p>
      <w:pPr>
        <w:keepNext w:val="0"/>
        <w:keepLines w:val="0"/>
        <w:pageBreakBefore w:val="0"/>
        <w:widowControl w:val="0"/>
        <w:kinsoku/>
        <w:wordWrap/>
        <w:overflowPunct/>
        <w:topLinePunct w:val="0"/>
        <w:autoSpaceDE w:val="0"/>
        <w:autoSpaceDN/>
        <w:bidi w:val="0"/>
        <w:adjustRightInd w:val="0"/>
        <w:snapToGrid w:val="0"/>
        <w:spacing w:line="560" w:lineRule="exact"/>
        <w:jc w:val="center"/>
        <w:textAlignment w:val="auto"/>
        <w:rPr>
          <w:rFonts w:hint="eastAsia" w:ascii="黑体" w:eastAsia="黑体"/>
          <w:color w:val="auto"/>
          <w:sz w:val="32"/>
          <w:szCs w:val="32"/>
          <w:u w:val="none" w:color="auto"/>
        </w:rPr>
      </w:pPr>
      <w:r>
        <w:rPr>
          <w:rFonts w:hint="eastAsia" w:ascii="黑体" w:hAnsi="黑体" w:eastAsia="黑体"/>
          <w:color w:val="auto"/>
          <w:sz w:val="32"/>
          <w:szCs w:val="32"/>
          <w:u w:val="none" w:color="auto"/>
        </w:rPr>
        <w:t>第十</w:t>
      </w:r>
      <w:r>
        <w:rPr>
          <w:rFonts w:hint="eastAsia" w:ascii="黑体" w:hAnsi="黑体" w:eastAsia="黑体"/>
          <w:color w:val="auto"/>
          <w:sz w:val="32"/>
          <w:szCs w:val="32"/>
          <w:u w:val="none" w:color="auto"/>
          <w:lang w:eastAsia="zh-CN"/>
        </w:rPr>
        <w:t>一</w:t>
      </w:r>
      <w:r>
        <w:rPr>
          <w:rFonts w:hint="eastAsia" w:ascii="黑体" w:hAnsi="黑体" w:eastAsia="黑体"/>
          <w:color w:val="auto"/>
          <w:sz w:val="32"/>
          <w:szCs w:val="32"/>
          <w:u w:val="none" w:color="auto"/>
        </w:rPr>
        <w:t>章</w:t>
      </w:r>
      <w:r>
        <w:rPr>
          <w:rFonts w:hint="eastAsia" w:ascii="黑体" w:eastAsia="黑体"/>
          <w:color w:val="auto"/>
          <w:sz w:val="32"/>
          <w:szCs w:val="32"/>
          <w:u w:val="none" w:color="auto"/>
        </w:rPr>
        <w:t xml:space="preserve"> </w:t>
      </w:r>
      <w:r>
        <w:rPr>
          <w:rFonts w:hint="eastAsia" w:ascii="黑体" w:eastAsia="黑体"/>
          <w:color w:val="auto"/>
          <w:sz w:val="32"/>
          <w:szCs w:val="32"/>
          <w:u w:val="none" w:color="auto"/>
          <w:lang w:val="en-US" w:eastAsia="zh-CN"/>
        </w:rPr>
        <w:t xml:space="preserve"> </w:t>
      </w:r>
      <w:r>
        <w:rPr>
          <w:rFonts w:hint="eastAsia" w:ascii="黑体" w:hAnsi="黑体" w:eastAsia="黑体"/>
          <w:color w:val="auto"/>
          <w:sz w:val="32"/>
          <w:szCs w:val="32"/>
          <w:u w:val="none" w:color="auto"/>
        </w:rPr>
        <w:t>内事活动制度</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黑体" w:hAnsi="黑体" w:eastAsia="黑体"/>
          <w:color w:val="auto"/>
          <w:sz w:val="32"/>
          <w:szCs w:val="32"/>
          <w:u w:val="none" w:color="auto"/>
        </w:rPr>
      </w:pPr>
    </w:p>
    <w:p>
      <w:pPr>
        <w:keepNext w:val="0"/>
        <w:keepLines w:val="0"/>
        <w:pageBreakBefore w:val="0"/>
        <w:widowControl w:val="0"/>
        <w:suppressLineNumbers w:val="0"/>
        <w:kinsoku/>
        <w:wordWrap/>
        <w:overflowPunct/>
        <w:topLinePunct w:val="0"/>
        <w:autoSpaceDN/>
        <w:bidi w:val="0"/>
        <w:adjustRightInd w:val="0"/>
        <w:snapToGrid w:val="0"/>
        <w:spacing w:line="560" w:lineRule="exact"/>
        <w:ind w:firstLine="640" w:firstLineChars="200"/>
        <w:jc w:val="left"/>
        <w:textAlignment w:val="auto"/>
        <w:rPr>
          <w:rFonts w:hint="eastAsia" w:ascii="仿宋_GB2312" w:eastAsia="仿宋_GB2312"/>
          <w:color w:val="auto"/>
          <w:sz w:val="32"/>
          <w:szCs w:val="32"/>
          <w:u w:val="none" w:color="auto"/>
        </w:rPr>
      </w:pPr>
      <w:r>
        <w:rPr>
          <w:rFonts w:hint="eastAsia" w:ascii="黑体" w:hAnsi="黑体" w:eastAsia="黑体"/>
          <w:color w:val="auto"/>
          <w:sz w:val="32"/>
          <w:szCs w:val="32"/>
          <w:u w:val="none" w:color="auto"/>
        </w:rPr>
        <w:t>第</w:t>
      </w:r>
      <w:r>
        <w:rPr>
          <w:rFonts w:hint="eastAsia" w:ascii="黑体" w:hAnsi="黑体" w:eastAsia="黑体"/>
          <w:color w:val="auto"/>
          <w:sz w:val="32"/>
          <w:szCs w:val="32"/>
          <w:u w:val="none" w:color="auto"/>
          <w:lang w:eastAsia="zh-CN"/>
        </w:rPr>
        <w:t>六十三</w:t>
      </w:r>
      <w:r>
        <w:rPr>
          <w:rFonts w:hint="eastAsia" w:ascii="黑体" w:hAnsi="黑体" w:eastAsia="黑体"/>
          <w:color w:val="auto"/>
          <w:sz w:val="32"/>
          <w:szCs w:val="32"/>
          <w:u w:val="none" w:color="auto"/>
        </w:rPr>
        <w:t>条</w:t>
      </w:r>
      <w:r>
        <w:rPr>
          <w:rFonts w:hint="eastAsia" w:ascii="仿宋_GB2312"/>
          <w:color w:val="auto"/>
          <w:sz w:val="32"/>
          <w:szCs w:val="32"/>
          <w:u w:val="none" w:color="auto"/>
        </w:rPr>
        <w:t xml:space="preserve">  </w:t>
      </w:r>
      <w:r>
        <w:rPr>
          <w:rFonts w:hint="eastAsia" w:ascii="仿宋_GB2312" w:hAnsi="Times New Roman" w:eastAsia="仿宋_GB2312" w:cs="Times New Roman"/>
          <w:color w:val="auto"/>
          <w:sz w:val="32"/>
          <w:szCs w:val="32"/>
          <w:u w:val="none" w:color="auto"/>
        </w:rPr>
        <w:t>以区委、区政府名义举办的</w:t>
      </w:r>
      <w:r>
        <w:rPr>
          <w:rFonts w:hint="eastAsia" w:ascii="仿宋_GB2312" w:hAnsi="Times New Roman" w:eastAsia="仿宋_GB2312" w:cs="Times New Roman"/>
          <w:color w:val="auto"/>
          <w:sz w:val="32"/>
          <w:szCs w:val="32"/>
          <w:u w:val="none" w:color="auto"/>
          <w:lang w:eastAsia="zh-CN"/>
        </w:rPr>
        <w:t>内事活动</w:t>
      </w:r>
      <w:r>
        <w:rPr>
          <w:rFonts w:hint="eastAsia" w:ascii="仿宋_GB2312" w:hAnsi="Times New Roman" w:eastAsia="仿宋_GB2312" w:cs="Times New Roman"/>
          <w:color w:val="auto"/>
          <w:sz w:val="32"/>
          <w:szCs w:val="32"/>
          <w:u w:val="none" w:color="auto"/>
        </w:rPr>
        <w:t>，</w:t>
      </w:r>
      <w:r>
        <w:rPr>
          <w:rFonts w:hint="eastAsia" w:ascii="仿宋_GB2312" w:eastAsia="仿宋_GB2312"/>
          <w:color w:val="auto"/>
          <w:sz w:val="32"/>
          <w:szCs w:val="32"/>
          <w:u w:val="none" w:color="auto"/>
        </w:rPr>
        <w:t>属区政府主办的由区政府办公室商区委办公室协调安</w:t>
      </w:r>
      <w:r>
        <w:rPr>
          <w:rFonts w:hint="eastAsia" w:ascii="仿宋_GB2312" w:hAnsi="Times New Roman" w:eastAsia="仿宋_GB2312" w:cs="Times New Roman"/>
          <w:color w:val="auto"/>
          <w:sz w:val="32"/>
          <w:szCs w:val="32"/>
          <w:u w:val="none" w:color="auto"/>
        </w:rPr>
        <w:t>排。</w:t>
      </w:r>
      <w:r>
        <w:rPr>
          <w:rFonts w:hint="eastAsia" w:ascii="仿宋_GB2312" w:hAnsi="Times New Roman" w:eastAsia="仿宋_GB2312" w:cs="Times New Roman"/>
          <w:color w:val="auto"/>
          <w:sz w:val="32"/>
          <w:szCs w:val="32"/>
          <w:u w:val="none" w:color="auto"/>
          <w:lang w:eastAsia="zh-CN"/>
        </w:rPr>
        <w:t>区</w:t>
      </w:r>
      <w:r>
        <w:rPr>
          <w:rFonts w:hint="eastAsia" w:ascii="仿宋_GB2312" w:hAnsi="Times New Roman" w:eastAsia="仿宋_GB2312" w:cs="Times New Roman"/>
          <w:color w:val="auto"/>
          <w:sz w:val="32"/>
          <w:szCs w:val="32"/>
          <w:u w:val="none" w:color="auto"/>
          <w:lang w:val="en-US" w:eastAsia="zh-CN"/>
        </w:rPr>
        <w:t>政府领导同志出席内事活动由区政府办公室统筹安排。</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olor w:val="auto"/>
          <w:sz w:val="32"/>
          <w:szCs w:val="32"/>
          <w:u w:val="none" w:color="auto"/>
        </w:rPr>
      </w:pPr>
      <w:r>
        <w:rPr>
          <w:rFonts w:hint="eastAsia" w:ascii="黑体" w:hAnsi="黑体" w:eastAsia="黑体"/>
          <w:color w:val="auto"/>
          <w:sz w:val="32"/>
          <w:szCs w:val="32"/>
          <w:u w:val="none" w:color="auto"/>
        </w:rPr>
        <w:t>第</w:t>
      </w:r>
      <w:r>
        <w:rPr>
          <w:rFonts w:hint="eastAsia" w:ascii="黑体" w:hAnsi="黑体" w:eastAsia="黑体"/>
          <w:color w:val="auto"/>
          <w:sz w:val="32"/>
          <w:szCs w:val="32"/>
          <w:u w:val="none" w:color="auto"/>
          <w:lang w:eastAsia="zh-CN"/>
        </w:rPr>
        <w:t>六十四</w:t>
      </w:r>
      <w:r>
        <w:rPr>
          <w:rFonts w:hint="eastAsia" w:ascii="黑体" w:hAnsi="黑体" w:eastAsia="黑体"/>
          <w:color w:val="auto"/>
          <w:sz w:val="32"/>
          <w:szCs w:val="32"/>
          <w:u w:val="none" w:color="auto"/>
        </w:rPr>
        <w:t>条</w:t>
      </w:r>
      <w:r>
        <w:rPr>
          <w:rFonts w:hint="eastAsia" w:ascii="仿宋_GB2312"/>
          <w:color w:val="auto"/>
          <w:sz w:val="32"/>
          <w:szCs w:val="32"/>
          <w:u w:val="none" w:color="auto"/>
        </w:rPr>
        <w:t xml:space="preserve">  </w:t>
      </w:r>
      <w:r>
        <w:rPr>
          <w:rFonts w:hint="eastAsia" w:ascii="仿宋_GB2312" w:eastAsia="仿宋_GB2312"/>
          <w:color w:val="auto"/>
          <w:sz w:val="32"/>
          <w:szCs w:val="32"/>
          <w:u w:val="none" w:color="auto"/>
        </w:rPr>
        <w:t>区政府领导</w:t>
      </w:r>
      <w:r>
        <w:rPr>
          <w:rFonts w:hint="eastAsia" w:ascii="仿宋_GB2312" w:eastAsia="仿宋_GB2312"/>
          <w:color w:val="auto"/>
          <w:sz w:val="32"/>
          <w:szCs w:val="32"/>
          <w:u w:val="none" w:color="auto"/>
          <w:lang w:eastAsia="zh-CN"/>
        </w:rPr>
        <w:t>同志</w:t>
      </w:r>
      <w:r>
        <w:rPr>
          <w:rFonts w:hint="eastAsia" w:ascii="仿宋_GB2312" w:eastAsia="仿宋_GB2312"/>
          <w:color w:val="auto"/>
          <w:sz w:val="32"/>
          <w:szCs w:val="32"/>
          <w:u w:val="none" w:color="auto"/>
        </w:rPr>
        <w:t>应集中精力研究处理全区中心工作和重大问题。在对外接待工作中，须坚持“谁分管、谁负责”的原则，由主管副区长做好接待工作，其他副区长一般不参加接待活动。确需区长参加接待的，须事先报区政府办公室，由区政府办公室统一安排。</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olor w:val="FF0000"/>
          <w:sz w:val="32"/>
          <w:szCs w:val="32"/>
          <w:u w:val="none" w:color="auto"/>
        </w:rPr>
      </w:pPr>
      <w:r>
        <w:rPr>
          <w:rFonts w:hint="eastAsia" w:ascii="黑体" w:hAnsi="黑体" w:eastAsia="黑体"/>
          <w:color w:val="auto"/>
          <w:sz w:val="32"/>
          <w:szCs w:val="32"/>
          <w:highlight w:val="none"/>
          <w:u w:val="none" w:color="auto"/>
        </w:rPr>
        <w:t>第</w:t>
      </w:r>
      <w:r>
        <w:rPr>
          <w:rFonts w:hint="eastAsia" w:ascii="黑体" w:hAnsi="黑体" w:eastAsia="黑体"/>
          <w:color w:val="auto"/>
          <w:sz w:val="32"/>
          <w:szCs w:val="32"/>
          <w:highlight w:val="none"/>
          <w:u w:val="none" w:color="auto"/>
          <w:lang w:eastAsia="zh-CN"/>
        </w:rPr>
        <w:t>六十五</w:t>
      </w:r>
      <w:r>
        <w:rPr>
          <w:rFonts w:hint="eastAsia" w:ascii="黑体" w:hAnsi="黑体" w:eastAsia="黑体"/>
          <w:color w:val="auto"/>
          <w:sz w:val="32"/>
          <w:szCs w:val="32"/>
          <w:highlight w:val="none"/>
          <w:u w:val="none" w:color="auto"/>
        </w:rPr>
        <w:t>条</w:t>
      </w:r>
      <w:r>
        <w:rPr>
          <w:rFonts w:hint="eastAsia" w:ascii="仿宋_GB2312"/>
          <w:color w:val="auto"/>
          <w:sz w:val="32"/>
          <w:szCs w:val="32"/>
          <w:highlight w:val="none"/>
          <w:u w:val="none" w:color="auto"/>
        </w:rPr>
        <w:t xml:space="preserve"> </w:t>
      </w:r>
      <w:r>
        <w:rPr>
          <w:rFonts w:hint="eastAsia" w:ascii="仿宋_GB2312" w:eastAsia="仿宋_GB2312"/>
          <w:color w:val="auto"/>
          <w:sz w:val="32"/>
          <w:szCs w:val="32"/>
          <w:highlight w:val="none"/>
          <w:u w:val="none" w:color="auto"/>
        </w:rPr>
        <w:t xml:space="preserve"> 区政府领导同志原则上不参加区内各单位、各企业召开的一般性工作会议及事务性活动。未经</w:t>
      </w:r>
      <w:r>
        <w:rPr>
          <w:rFonts w:hint="eastAsia" w:ascii="仿宋_GB2312" w:eastAsia="仿宋_GB2312"/>
          <w:color w:val="auto"/>
          <w:sz w:val="32"/>
          <w:szCs w:val="32"/>
          <w:highlight w:val="none"/>
          <w:u w:val="none" w:color="auto"/>
          <w:lang w:eastAsia="zh-CN"/>
        </w:rPr>
        <w:t>区委、</w:t>
      </w:r>
      <w:r>
        <w:rPr>
          <w:rFonts w:hint="eastAsia" w:ascii="仿宋_GB2312" w:eastAsia="仿宋_GB2312"/>
          <w:color w:val="auto"/>
          <w:sz w:val="32"/>
          <w:szCs w:val="32"/>
          <w:highlight w:val="none"/>
          <w:u w:val="none" w:color="auto"/>
        </w:rPr>
        <w:t>区政府批准，区</w:t>
      </w:r>
      <w:r>
        <w:rPr>
          <w:rFonts w:hint="eastAsia" w:ascii="仿宋_GB2312" w:eastAsia="仿宋_GB2312"/>
          <w:color w:val="auto"/>
          <w:sz w:val="32"/>
          <w:szCs w:val="32"/>
          <w:highlight w:val="none"/>
          <w:u w:val="none" w:color="auto"/>
          <w:lang w:eastAsia="zh-CN"/>
        </w:rPr>
        <w:t>政府</w:t>
      </w:r>
      <w:r>
        <w:rPr>
          <w:rFonts w:hint="eastAsia" w:ascii="仿宋_GB2312" w:eastAsia="仿宋_GB2312"/>
          <w:color w:val="auto"/>
          <w:sz w:val="32"/>
          <w:szCs w:val="32"/>
          <w:highlight w:val="none"/>
          <w:u w:val="none" w:color="auto"/>
        </w:rPr>
        <w:t>领导</w:t>
      </w:r>
      <w:r>
        <w:rPr>
          <w:rFonts w:hint="eastAsia" w:ascii="仿宋_GB2312" w:eastAsia="仿宋_GB2312"/>
          <w:color w:val="auto"/>
          <w:sz w:val="32"/>
          <w:szCs w:val="32"/>
          <w:highlight w:val="none"/>
          <w:u w:val="none" w:color="auto"/>
          <w:lang w:eastAsia="zh-CN"/>
        </w:rPr>
        <w:t>不</w:t>
      </w:r>
      <w:r>
        <w:rPr>
          <w:rFonts w:hint="eastAsia" w:ascii="仿宋_GB2312" w:eastAsia="仿宋_GB2312"/>
          <w:color w:val="auto"/>
          <w:sz w:val="32"/>
          <w:szCs w:val="32"/>
          <w:highlight w:val="none"/>
          <w:u w:val="none" w:color="auto"/>
        </w:rPr>
        <w:t>出席各类剪彩、奠基活动和庆祝会、纪念会、表彰会、博览会、研讨会及各类论坛等，确需出席的，由区政府</w:t>
      </w:r>
      <w:r>
        <w:rPr>
          <w:rFonts w:hint="eastAsia" w:ascii="仿宋_GB2312" w:eastAsia="仿宋_GB2312"/>
          <w:color w:val="auto"/>
          <w:sz w:val="32"/>
          <w:szCs w:val="32"/>
          <w:highlight w:val="none"/>
          <w:u w:val="none" w:color="auto"/>
          <w:lang w:eastAsia="zh-CN"/>
        </w:rPr>
        <w:t>办公室</w:t>
      </w:r>
      <w:r>
        <w:rPr>
          <w:rFonts w:hint="eastAsia" w:ascii="仿宋_GB2312" w:eastAsia="仿宋_GB2312"/>
          <w:color w:val="auto"/>
          <w:sz w:val="32"/>
          <w:szCs w:val="32"/>
          <w:highlight w:val="none"/>
          <w:u w:val="none" w:color="auto"/>
        </w:rPr>
        <w:t>从严统筹</w:t>
      </w:r>
      <w:r>
        <w:rPr>
          <w:rFonts w:hint="eastAsia" w:ascii="仿宋_GB2312" w:eastAsia="仿宋_GB2312"/>
          <w:color w:val="auto"/>
          <w:sz w:val="32"/>
          <w:szCs w:val="32"/>
          <w:highlight w:val="none"/>
          <w:u w:val="none" w:color="auto"/>
          <w:lang w:eastAsia="zh-CN"/>
        </w:rPr>
        <w:t>掌握</w:t>
      </w:r>
      <w:r>
        <w:rPr>
          <w:rFonts w:hint="eastAsia" w:ascii="仿宋_GB2312" w:eastAsia="仿宋_GB2312"/>
          <w:color w:val="auto"/>
          <w:sz w:val="32"/>
          <w:szCs w:val="32"/>
          <w:highlight w:val="none"/>
          <w:u w:val="none" w:color="auto"/>
        </w:rPr>
        <w:t>。</w:t>
      </w:r>
    </w:p>
    <w:p>
      <w:pPr>
        <w:keepNext w:val="0"/>
        <w:keepLines w:val="0"/>
        <w:pageBreakBefore w:val="0"/>
        <w:widowControl w:val="0"/>
        <w:kinsoku/>
        <w:wordWrap/>
        <w:overflowPunct/>
        <w:topLinePunct w:val="0"/>
        <w:autoSpaceDE w:val="0"/>
        <w:autoSpaceDN/>
        <w:bidi w:val="0"/>
        <w:adjustRightInd w:val="0"/>
        <w:snapToGrid w:val="0"/>
        <w:spacing w:line="560" w:lineRule="exact"/>
        <w:jc w:val="center"/>
        <w:textAlignment w:val="auto"/>
        <w:rPr>
          <w:rFonts w:hint="eastAsia" w:ascii="黑体" w:hAnsi="黑体" w:eastAsia="黑体"/>
          <w:color w:val="auto"/>
          <w:sz w:val="32"/>
          <w:szCs w:val="32"/>
          <w:u w:val="none" w:color="auto"/>
        </w:rPr>
      </w:pPr>
    </w:p>
    <w:p>
      <w:pPr>
        <w:keepNext w:val="0"/>
        <w:keepLines w:val="0"/>
        <w:pageBreakBefore w:val="0"/>
        <w:widowControl w:val="0"/>
        <w:numPr>
          <w:ilvl w:val="0"/>
          <w:numId w:val="0"/>
        </w:numPr>
        <w:kinsoku/>
        <w:wordWrap/>
        <w:overflowPunct/>
        <w:topLinePunct w:val="0"/>
        <w:autoSpaceDE w:val="0"/>
        <w:autoSpaceDN/>
        <w:bidi w:val="0"/>
        <w:adjustRightInd w:val="0"/>
        <w:snapToGrid w:val="0"/>
        <w:spacing w:line="560" w:lineRule="exact"/>
        <w:jc w:val="center"/>
        <w:textAlignment w:val="auto"/>
        <w:rPr>
          <w:rFonts w:hint="eastAsia" w:ascii="黑体" w:eastAsia="黑体"/>
          <w:color w:val="auto"/>
          <w:sz w:val="32"/>
          <w:szCs w:val="32"/>
          <w:u w:val="none" w:color="auto"/>
        </w:rPr>
      </w:pPr>
      <w:r>
        <w:rPr>
          <w:rFonts w:hint="eastAsia" w:ascii="黑体" w:hAnsi="黑体" w:eastAsia="黑体"/>
          <w:color w:val="auto"/>
          <w:sz w:val="32"/>
          <w:szCs w:val="32"/>
          <w:u w:val="none" w:color="auto"/>
          <w:lang w:eastAsia="zh-CN"/>
        </w:rPr>
        <w:t>第十二章</w:t>
      </w:r>
      <w:r>
        <w:rPr>
          <w:rFonts w:hint="eastAsia" w:ascii="黑体" w:hAnsi="黑体" w:eastAsia="黑体"/>
          <w:color w:val="auto"/>
          <w:sz w:val="32"/>
          <w:szCs w:val="32"/>
          <w:u w:val="none" w:color="auto"/>
          <w:lang w:val="en-US" w:eastAsia="zh-CN"/>
        </w:rPr>
        <w:t xml:space="preserve">  </w:t>
      </w:r>
      <w:r>
        <w:rPr>
          <w:rFonts w:hint="eastAsia" w:ascii="黑体" w:hAnsi="黑体" w:eastAsia="黑体"/>
          <w:color w:val="auto"/>
          <w:sz w:val="32"/>
          <w:szCs w:val="32"/>
          <w:u w:val="none" w:color="auto"/>
        </w:rPr>
        <w:t>外事活动制度</w:t>
      </w:r>
    </w:p>
    <w:p>
      <w:pPr>
        <w:pStyle w:val="2"/>
        <w:keepNext w:val="0"/>
        <w:keepLines w:val="0"/>
        <w:pageBreakBefore w:val="0"/>
        <w:widowControl w:val="0"/>
        <w:kinsoku/>
        <w:wordWrap/>
        <w:overflowPunct/>
        <w:topLinePunct w:val="0"/>
        <w:autoSpaceDN/>
        <w:bidi w:val="0"/>
        <w:adjustRightInd w:val="0"/>
        <w:snapToGrid w:val="0"/>
        <w:spacing w:line="560" w:lineRule="exact"/>
        <w:textAlignment w:val="auto"/>
        <w:rPr>
          <w:rFonts w:hint="eastAsia"/>
          <w:color w:val="auto"/>
          <w:u w:val="none" w:color="auto"/>
        </w:rPr>
      </w:pP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hAnsi="Times New Roman" w:eastAsia="仿宋_GB2312" w:cs="Times New Roman"/>
          <w:color w:val="auto"/>
          <w:sz w:val="32"/>
          <w:szCs w:val="32"/>
          <w:u w:val="none" w:color="auto"/>
          <w:lang w:eastAsia="zh-CN"/>
        </w:rPr>
      </w:pPr>
      <w:r>
        <w:rPr>
          <w:rFonts w:hint="eastAsia" w:ascii="黑体" w:hAnsi="黑体" w:eastAsia="黑体"/>
          <w:color w:val="auto"/>
          <w:sz w:val="32"/>
          <w:szCs w:val="32"/>
          <w:u w:val="none" w:color="auto"/>
        </w:rPr>
        <w:t xml:space="preserve">第六十六条  </w:t>
      </w:r>
      <w:r>
        <w:rPr>
          <w:rFonts w:hint="eastAsia" w:ascii="仿宋_GB2312" w:hAnsi="Times New Roman" w:eastAsia="仿宋_GB2312" w:cs="Times New Roman"/>
          <w:color w:val="auto"/>
          <w:sz w:val="32"/>
          <w:szCs w:val="32"/>
          <w:u w:val="none" w:color="auto"/>
          <w:lang w:eastAsia="zh-CN"/>
        </w:rPr>
        <w:t>区长出访，经区委书记同意，上报市外事管理部门审批；主管外事工作的副区长出访，报区委书记、区长同意，上报市外事管理部门审批；副区长出访，经主管外事工作的副区长审核，报区委书记、区长同意，上报市外事管理部门审批。</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hAnsi="Times New Roman" w:eastAsia="仿宋_GB2312" w:cs="Times New Roman"/>
          <w:color w:val="auto"/>
          <w:sz w:val="32"/>
          <w:szCs w:val="32"/>
          <w:u w:val="none" w:color="auto"/>
          <w:lang w:eastAsia="zh-CN"/>
        </w:rPr>
      </w:pPr>
      <w:r>
        <w:rPr>
          <w:rFonts w:hint="eastAsia" w:ascii="仿宋_GB2312" w:hAnsi="Times New Roman" w:eastAsia="仿宋_GB2312" w:cs="Times New Roman"/>
          <w:color w:val="auto"/>
          <w:sz w:val="32"/>
          <w:szCs w:val="32"/>
          <w:u w:val="none" w:color="auto"/>
          <w:lang w:eastAsia="zh-CN"/>
        </w:rPr>
        <w:t>区政府各部门党政正职出访手续经区政府外办审核后，经主管副区长同意，并经主管外事工作的副区长审核后，报区长、区委书记审批（行政正职报区长审批）；副职领导出访手续，经区政府外办审核，报主管副区长同意后，报主管外事工作的副区长审批。</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olor w:val="auto"/>
          <w:sz w:val="32"/>
          <w:szCs w:val="32"/>
          <w:u w:val="none" w:color="auto"/>
        </w:rPr>
      </w:pPr>
      <w:r>
        <w:rPr>
          <w:rFonts w:hint="eastAsia" w:ascii="黑体" w:hAnsi="黑体" w:eastAsia="黑体"/>
          <w:color w:val="auto"/>
          <w:sz w:val="32"/>
          <w:szCs w:val="32"/>
          <w:u w:val="none" w:color="auto"/>
        </w:rPr>
        <w:t>第</w:t>
      </w:r>
      <w:r>
        <w:rPr>
          <w:rFonts w:hint="eastAsia" w:ascii="黑体" w:hAnsi="黑体" w:eastAsia="黑体"/>
          <w:color w:val="auto"/>
          <w:sz w:val="32"/>
          <w:szCs w:val="32"/>
          <w:u w:val="none" w:color="auto"/>
          <w:lang w:eastAsia="zh-CN"/>
        </w:rPr>
        <w:t>六十七</w:t>
      </w:r>
      <w:r>
        <w:rPr>
          <w:rFonts w:hint="eastAsia" w:ascii="黑体" w:hAnsi="黑体" w:eastAsia="黑体"/>
          <w:color w:val="auto"/>
          <w:sz w:val="32"/>
          <w:szCs w:val="32"/>
          <w:u w:val="none" w:color="auto"/>
        </w:rPr>
        <w:t>条</w:t>
      </w:r>
      <w:r>
        <w:rPr>
          <w:rFonts w:hint="eastAsia" w:ascii="仿宋_GB2312"/>
          <w:color w:val="auto"/>
          <w:sz w:val="32"/>
          <w:szCs w:val="32"/>
          <w:u w:val="none" w:color="auto"/>
        </w:rPr>
        <w:t xml:space="preserve">  </w:t>
      </w:r>
      <w:r>
        <w:rPr>
          <w:rFonts w:hint="eastAsia" w:ascii="仿宋_GB2312" w:eastAsia="仿宋_GB2312"/>
          <w:color w:val="auto"/>
          <w:sz w:val="32"/>
          <w:szCs w:val="32"/>
          <w:u w:val="none" w:color="auto"/>
        </w:rPr>
        <w:t>区政府领导同志及各部门</w:t>
      </w:r>
      <w:r>
        <w:rPr>
          <w:rFonts w:hint="eastAsia" w:ascii="仿宋_GB2312" w:eastAsia="仿宋_GB2312"/>
          <w:color w:val="auto"/>
          <w:sz w:val="32"/>
          <w:szCs w:val="32"/>
          <w:u w:val="none" w:color="auto"/>
          <w:lang w:eastAsia="zh-CN"/>
        </w:rPr>
        <w:t>行政主要负责人严格执行应邀出访管理规定，</w:t>
      </w:r>
      <w:r>
        <w:rPr>
          <w:rFonts w:hint="eastAsia" w:ascii="仿宋_GB2312" w:eastAsia="仿宋_GB2312"/>
          <w:color w:val="auto"/>
          <w:sz w:val="32"/>
          <w:szCs w:val="32"/>
          <w:u w:val="none" w:color="auto"/>
        </w:rPr>
        <w:t>具体事宜由区政府外办统一安排，一律不得安排</w:t>
      </w:r>
      <w:r>
        <w:rPr>
          <w:rFonts w:hint="eastAsia" w:ascii="仿宋_GB2312" w:eastAsia="仿宋_GB2312"/>
          <w:color w:val="auto"/>
          <w:sz w:val="32"/>
          <w:szCs w:val="32"/>
          <w:u w:val="none" w:color="auto"/>
          <w:lang w:eastAsia="zh-CN"/>
        </w:rPr>
        <w:t>机场（车站）</w:t>
      </w:r>
      <w:r>
        <w:rPr>
          <w:rFonts w:hint="eastAsia" w:ascii="仿宋_GB2312" w:eastAsia="仿宋_GB2312"/>
          <w:color w:val="auto"/>
          <w:sz w:val="32"/>
          <w:szCs w:val="32"/>
          <w:u w:val="none" w:color="auto"/>
        </w:rPr>
        <w:t>迎送，严禁捎带纪念品；区政府领导</w:t>
      </w:r>
      <w:r>
        <w:rPr>
          <w:rFonts w:hint="eastAsia" w:ascii="仿宋_GB2312" w:eastAsia="仿宋_GB2312"/>
          <w:color w:val="auto"/>
          <w:sz w:val="32"/>
          <w:szCs w:val="32"/>
          <w:u w:val="none" w:color="auto"/>
          <w:lang w:eastAsia="zh-CN"/>
        </w:rPr>
        <w:t>同志</w:t>
      </w:r>
      <w:r>
        <w:rPr>
          <w:rFonts w:hint="eastAsia" w:ascii="仿宋_GB2312" w:eastAsia="仿宋_GB2312"/>
          <w:color w:val="auto"/>
          <w:sz w:val="32"/>
          <w:szCs w:val="32"/>
          <w:u w:val="none" w:color="auto"/>
        </w:rPr>
        <w:t>出访次数、时间、国家数量、迎送等严格</w:t>
      </w:r>
      <w:r>
        <w:rPr>
          <w:rFonts w:hint="eastAsia" w:ascii="仿宋_GB2312" w:eastAsia="仿宋_GB2312"/>
          <w:color w:val="auto"/>
          <w:sz w:val="32"/>
          <w:szCs w:val="32"/>
          <w:u w:val="none" w:color="auto"/>
          <w:lang w:eastAsia="zh-CN"/>
        </w:rPr>
        <w:t>按照</w:t>
      </w:r>
      <w:r>
        <w:rPr>
          <w:rFonts w:hint="eastAsia" w:ascii="仿宋_GB2312" w:eastAsia="仿宋_GB2312"/>
          <w:color w:val="auto"/>
          <w:sz w:val="32"/>
          <w:szCs w:val="32"/>
          <w:u w:val="none" w:color="auto"/>
        </w:rPr>
        <w:t>有关规定执行，外事活动中接收的礼品由区政府外办统一管理。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eastAsia="宋体"/>
          <w:sz w:val="21"/>
          <w:szCs w:val="22"/>
        </w:rPr>
      </w:pPr>
      <w:r>
        <w:rPr>
          <w:rFonts w:hint="eastAsia" w:ascii="黑体" w:hAnsi="黑体" w:eastAsia="黑体"/>
          <w:color w:val="auto"/>
          <w:sz w:val="32"/>
          <w:szCs w:val="32"/>
          <w:u w:val="none" w:color="auto"/>
        </w:rPr>
        <w:t xml:space="preserve">第六十八条  </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区政府各部门对外友好往来方面的活动，确需邀请区政府领导出席的，应书面征求区政府外办意见，经审核同意后，再发送参加外事活动的邀请函。</w:t>
      </w:r>
    </w:p>
    <w:p>
      <w:pPr>
        <w:keepNext w:val="0"/>
        <w:keepLines w:val="0"/>
        <w:pageBreakBefore w:val="0"/>
        <w:widowControl w:val="0"/>
        <w:kinsoku/>
        <w:wordWrap/>
        <w:overflowPunct/>
        <w:topLinePunct w:val="0"/>
        <w:autoSpaceDE w:val="0"/>
        <w:autoSpaceDN/>
        <w:bidi w:val="0"/>
        <w:adjustRightInd w:val="0"/>
        <w:snapToGrid w:val="0"/>
        <w:spacing w:line="560" w:lineRule="exact"/>
        <w:jc w:val="center"/>
        <w:textAlignment w:val="auto"/>
        <w:rPr>
          <w:rFonts w:hint="eastAsia" w:ascii="黑体" w:hAnsi="黑体" w:eastAsia="黑体"/>
          <w:color w:val="auto"/>
          <w:sz w:val="32"/>
          <w:szCs w:val="32"/>
          <w:u w:val="none" w:color="auto"/>
        </w:rPr>
      </w:pPr>
    </w:p>
    <w:p>
      <w:pPr>
        <w:keepNext w:val="0"/>
        <w:keepLines w:val="0"/>
        <w:pageBreakBefore w:val="0"/>
        <w:widowControl w:val="0"/>
        <w:numPr>
          <w:ilvl w:val="0"/>
          <w:numId w:val="1"/>
        </w:numPr>
        <w:kinsoku/>
        <w:wordWrap/>
        <w:overflowPunct/>
        <w:topLinePunct w:val="0"/>
        <w:autoSpaceDE w:val="0"/>
        <w:autoSpaceDN/>
        <w:bidi w:val="0"/>
        <w:adjustRightInd w:val="0"/>
        <w:snapToGrid w:val="0"/>
        <w:spacing w:line="560" w:lineRule="exact"/>
        <w:jc w:val="center"/>
        <w:textAlignment w:val="auto"/>
        <w:rPr>
          <w:rFonts w:hint="eastAsia" w:ascii="黑体" w:hAnsi="黑体" w:eastAsia="黑体"/>
          <w:color w:val="auto"/>
          <w:sz w:val="32"/>
          <w:szCs w:val="32"/>
          <w:u w:val="none" w:color="auto"/>
        </w:rPr>
      </w:pPr>
      <w:r>
        <w:rPr>
          <w:rFonts w:hint="eastAsia" w:ascii="黑体" w:eastAsia="黑体"/>
          <w:color w:val="auto"/>
          <w:sz w:val="32"/>
          <w:szCs w:val="32"/>
          <w:u w:val="none" w:color="auto"/>
        </w:rPr>
        <w:t xml:space="preserve"> </w:t>
      </w:r>
      <w:r>
        <w:rPr>
          <w:rFonts w:hint="eastAsia" w:ascii="黑体" w:eastAsia="黑体"/>
          <w:color w:val="auto"/>
          <w:sz w:val="32"/>
          <w:szCs w:val="32"/>
          <w:u w:val="none" w:color="auto"/>
          <w:lang w:eastAsia="zh-CN"/>
        </w:rPr>
        <w:t>政务</w:t>
      </w:r>
      <w:r>
        <w:rPr>
          <w:rFonts w:hint="eastAsia" w:ascii="黑体" w:hAnsi="黑体" w:eastAsia="黑体"/>
          <w:color w:val="auto"/>
          <w:sz w:val="32"/>
          <w:szCs w:val="32"/>
          <w:u w:val="none" w:color="auto"/>
        </w:rPr>
        <w:t>督查和</w:t>
      </w:r>
      <w:r>
        <w:rPr>
          <w:rFonts w:hint="eastAsia" w:ascii="黑体" w:hAnsi="黑体" w:eastAsia="黑体"/>
          <w:color w:val="auto"/>
          <w:sz w:val="32"/>
          <w:szCs w:val="32"/>
          <w:u w:val="none" w:color="auto"/>
          <w:lang w:eastAsia="zh-CN"/>
        </w:rPr>
        <w:t>政府</w:t>
      </w:r>
      <w:r>
        <w:rPr>
          <w:rFonts w:hint="eastAsia" w:ascii="黑体" w:hAnsi="黑体" w:eastAsia="黑体"/>
          <w:color w:val="auto"/>
          <w:sz w:val="32"/>
          <w:szCs w:val="32"/>
          <w:u w:val="none" w:color="auto"/>
        </w:rPr>
        <w:t>绩效管理制度</w:t>
      </w:r>
    </w:p>
    <w:p>
      <w:pPr>
        <w:pStyle w:val="2"/>
        <w:keepNext w:val="0"/>
        <w:keepLines w:val="0"/>
        <w:pageBreakBefore w:val="0"/>
        <w:widowControl w:val="0"/>
        <w:kinsoku/>
        <w:wordWrap/>
        <w:overflowPunct/>
        <w:topLinePunct w:val="0"/>
        <w:autoSpaceDN/>
        <w:bidi w:val="0"/>
        <w:adjustRightInd w:val="0"/>
        <w:snapToGrid w:val="0"/>
        <w:spacing w:line="560" w:lineRule="exact"/>
        <w:textAlignment w:val="auto"/>
        <w:rPr>
          <w:rFonts w:hint="eastAsia"/>
          <w:color w:val="auto"/>
          <w:u w:val="none" w:color="auto"/>
        </w:rPr>
      </w:pP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hAnsi="Times New Roman" w:eastAsia="仿宋_GB2312" w:cs="Times New Roman"/>
          <w:color w:val="auto"/>
          <w:spacing w:val="-6"/>
          <w:sz w:val="32"/>
          <w:szCs w:val="32"/>
          <w:u w:val="none" w:color="auto"/>
        </w:rPr>
      </w:pPr>
      <w:r>
        <w:rPr>
          <w:rFonts w:hint="eastAsia" w:ascii="黑体" w:hAnsi="黑体" w:eastAsia="黑体"/>
          <w:color w:val="auto"/>
          <w:sz w:val="32"/>
          <w:szCs w:val="32"/>
          <w:u w:val="none" w:color="auto"/>
        </w:rPr>
        <w:t>第</w:t>
      </w:r>
      <w:r>
        <w:rPr>
          <w:rFonts w:hint="eastAsia" w:ascii="黑体" w:hAnsi="黑体" w:eastAsia="黑体"/>
          <w:color w:val="auto"/>
          <w:sz w:val="32"/>
          <w:szCs w:val="32"/>
          <w:u w:val="none" w:color="auto"/>
          <w:lang w:eastAsia="zh-CN"/>
        </w:rPr>
        <w:t>六十九</w:t>
      </w:r>
      <w:r>
        <w:rPr>
          <w:rFonts w:hint="eastAsia" w:ascii="黑体" w:hAnsi="黑体" w:eastAsia="黑体"/>
          <w:color w:val="auto"/>
          <w:sz w:val="32"/>
          <w:szCs w:val="32"/>
          <w:u w:val="none" w:color="auto"/>
        </w:rPr>
        <w:t>条</w:t>
      </w:r>
      <w:r>
        <w:rPr>
          <w:rFonts w:hint="eastAsia" w:ascii="仿宋_GB2312"/>
          <w:color w:val="auto"/>
          <w:sz w:val="32"/>
          <w:szCs w:val="32"/>
          <w:u w:val="none" w:color="auto"/>
        </w:rPr>
        <w:t xml:space="preserve">  </w:t>
      </w:r>
      <w:r>
        <w:rPr>
          <w:rFonts w:hint="eastAsia" w:ascii="仿宋_GB2312" w:hAnsi="Times New Roman" w:eastAsia="仿宋_GB2312" w:cs="Times New Roman"/>
          <w:color w:val="auto"/>
          <w:sz w:val="32"/>
          <w:szCs w:val="32"/>
          <w:u w:val="none" w:color="auto"/>
          <w:lang w:eastAsia="zh-CN"/>
        </w:rPr>
        <w:t>把抓落实作为政府工作的重要职责，切实加强组织领导，纳入重要议事日程。</w:t>
      </w:r>
      <w:r>
        <w:rPr>
          <w:rFonts w:hint="eastAsia" w:ascii="仿宋_GB2312" w:hAnsi="Times New Roman" w:eastAsia="仿宋_GB2312" w:cs="Times New Roman"/>
          <w:color w:val="auto"/>
          <w:sz w:val="32"/>
          <w:szCs w:val="32"/>
          <w:u w:val="none" w:color="auto"/>
        </w:rPr>
        <w:t>把贯彻落实习近平总书记重要指示批示作为首要任务，健全工作机制、完善台账管理、定期研究调度。认真抓好党中央、国务院决策部署及市委、</w:t>
      </w:r>
      <w:r>
        <w:rPr>
          <w:rFonts w:hint="eastAsia" w:ascii="仿宋_GB2312" w:hAnsi="Times New Roman" w:eastAsia="仿宋_GB2312" w:cs="Times New Roman"/>
          <w:color w:val="auto"/>
          <w:spacing w:val="-6"/>
          <w:sz w:val="32"/>
          <w:szCs w:val="32"/>
          <w:u w:val="none" w:color="auto"/>
        </w:rPr>
        <w:t>市政府、区委、区政府工作要求，领导同志指示批示事项贯彻落实情况的督促检查。</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hAnsi="Times New Roman" w:eastAsia="仿宋_GB2312" w:cs="Times New Roman"/>
          <w:color w:val="auto"/>
          <w:sz w:val="32"/>
          <w:szCs w:val="32"/>
          <w:highlight w:val="none"/>
          <w:u w:val="none" w:color="auto"/>
        </w:rPr>
      </w:pPr>
      <w:r>
        <w:rPr>
          <w:rFonts w:hint="eastAsia" w:ascii="黑体" w:hAnsi="黑体" w:eastAsia="黑体"/>
          <w:color w:val="auto"/>
          <w:sz w:val="32"/>
          <w:szCs w:val="32"/>
          <w:highlight w:val="none"/>
          <w:u w:val="none" w:color="auto"/>
        </w:rPr>
        <w:t>第</w:t>
      </w:r>
      <w:r>
        <w:rPr>
          <w:rFonts w:hint="eastAsia" w:ascii="黑体" w:hAnsi="黑体" w:eastAsia="黑体"/>
          <w:color w:val="auto"/>
          <w:sz w:val="32"/>
          <w:szCs w:val="32"/>
          <w:highlight w:val="none"/>
          <w:u w:val="none" w:color="auto"/>
          <w:lang w:eastAsia="zh-CN"/>
        </w:rPr>
        <w:t>七十</w:t>
      </w:r>
      <w:r>
        <w:rPr>
          <w:rFonts w:hint="eastAsia" w:ascii="黑体" w:hAnsi="黑体" w:eastAsia="黑体"/>
          <w:color w:val="auto"/>
          <w:sz w:val="32"/>
          <w:szCs w:val="32"/>
          <w:highlight w:val="none"/>
          <w:u w:val="none" w:color="auto"/>
        </w:rPr>
        <w:t>条</w:t>
      </w:r>
      <w:r>
        <w:rPr>
          <w:rFonts w:hint="eastAsia" w:ascii="仿宋_GB2312"/>
          <w:color w:val="auto"/>
          <w:sz w:val="32"/>
          <w:szCs w:val="32"/>
          <w:highlight w:val="none"/>
          <w:u w:val="none" w:color="auto"/>
        </w:rPr>
        <w:t xml:space="preserve">  </w:t>
      </w:r>
      <w:r>
        <w:rPr>
          <w:rFonts w:hint="eastAsia" w:ascii="仿宋_GB2312" w:hAnsi="Times New Roman" w:eastAsia="仿宋_GB2312" w:cs="Times New Roman"/>
          <w:color w:val="auto"/>
          <w:sz w:val="32"/>
          <w:szCs w:val="32"/>
          <w:highlight w:val="none"/>
          <w:u w:val="none" w:color="auto"/>
        </w:rPr>
        <w:t>区政府各部门</w:t>
      </w:r>
      <w:r>
        <w:rPr>
          <w:rFonts w:hint="eastAsia" w:ascii="仿宋_GB2312" w:hAnsi="Times New Roman" w:eastAsia="仿宋_GB2312" w:cs="Times New Roman"/>
          <w:color w:val="auto"/>
          <w:sz w:val="32"/>
          <w:szCs w:val="32"/>
          <w:highlight w:val="none"/>
          <w:u w:val="none" w:color="auto"/>
          <w:lang w:eastAsia="zh-CN"/>
        </w:rPr>
        <w:t>、各镇人民政府、各街道办事处</w:t>
      </w:r>
      <w:r>
        <w:rPr>
          <w:rFonts w:hint="eastAsia" w:ascii="仿宋_GB2312" w:hAnsi="Times New Roman" w:eastAsia="仿宋_GB2312" w:cs="Times New Roman"/>
          <w:color w:val="auto"/>
          <w:sz w:val="32"/>
          <w:szCs w:val="32"/>
          <w:highlight w:val="none"/>
          <w:u w:val="none" w:color="auto"/>
        </w:rPr>
        <w:t>是区政府各项决策部署的具体落实单位，负有主体责任，对工作落实负总责。区政府办公室负责综合协调，统筹组织</w:t>
      </w:r>
      <w:r>
        <w:rPr>
          <w:rFonts w:hint="eastAsia" w:ascii="仿宋_GB2312" w:hAnsi="Times New Roman" w:eastAsia="仿宋_GB2312" w:cs="Times New Roman"/>
          <w:color w:val="auto"/>
          <w:sz w:val="32"/>
          <w:szCs w:val="32"/>
          <w:highlight w:val="none"/>
          <w:u w:val="none" w:color="auto"/>
          <w:lang w:eastAsia="zh-CN"/>
        </w:rPr>
        <w:t>开展综合督查、专项督查、日常督办等督查工作，提高督查的质量和效率，推动重大决策部署落实</w:t>
      </w:r>
      <w:r>
        <w:rPr>
          <w:rFonts w:hint="eastAsia" w:ascii="仿宋_GB2312" w:hAnsi="Times New Roman" w:eastAsia="仿宋_GB2312" w:cs="Times New Roman"/>
          <w:color w:val="auto"/>
          <w:sz w:val="32"/>
          <w:szCs w:val="32"/>
          <w:highlight w:val="none"/>
          <w:u w:val="none" w:color="auto"/>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hAnsi="Times New Roman" w:eastAsia="仿宋_GB2312" w:cs="Times New Roman"/>
          <w:color w:val="auto"/>
          <w:sz w:val="32"/>
          <w:szCs w:val="32"/>
          <w:highlight w:val="none"/>
          <w:u w:val="none" w:color="auto"/>
          <w:lang w:eastAsia="zh-CN"/>
        </w:rPr>
      </w:pPr>
      <w:r>
        <w:rPr>
          <w:rFonts w:hint="eastAsia" w:ascii="黑体" w:hAnsi="黑体" w:eastAsia="黑体"/>
          <w:color w:val="auto"/>
          <w:sz w:val="32"/>
          <w:szCs w:val="32"/>
          <w:highlight w:val="none"/>
          <w:u w:val="none" w:color="auto"/>
        </w:rPr>
        <w:t>第</w:t>
      </w:r>
      <w:r>
        <w:rPr>
          <w:rFonts w:hint="eastAsia" w:ascii="黑体" w:hAnsi="黑体" w:eastAsia="黑体"/>
          <w:color w:val="auto"/>
          <w:sz w:val="32"/>
          <w:szCs w:val="32"/>
          <w:highlight w:val="none"/>
          <w:u w:val="none" w:color="auto"/>
          <w:lang w:eastAsia="zh-CN"/>
        </w:rPr>
        <w:t>七十一</w:t>
      </w:r>
      <w:r>
        <w:rPr>
          <w:rFonts w:hint="eastAsia" w:ascii="黑体" w:hAnsi="黑体" w:eastAsia="黑体"/>
          <w:color w:val="auto"/>
          <w:sz w:val="32"/>
          <w:szCs w:val="32"/>
          <w:highlight w:val="none"/>
          <w:u w:val="none" w:color="auto"/>
        </w:rPr>
        <w:t>条</w:t>
      </w:r>
      <w:r>
        <w:rPr>
          <w:rFonts w:hint="eastAsia" w:ascii="仿宋_GB2312"/>
          <w:color w:val="auto"/>
          <w:sz w:val="32"/>
          <w:szCs w:val="32"/>
          <w:highlight w:val="none"/>
          <w:u w:val="none" w:color="auto"/>
        </w:rPr>
        <w:t xml:space="preserve">  </w:t>
      </w:r>
      <w:r>
        <w:rPr>
          <w:rFonts w:hint="eastAsia" w:ascii="仿宋_GB2312" w:hAnsi="Times New Roman" w:eastAsia="仿宋_GB2312" w:cs="Times New Roman"/>
          <w:color w:val="auto"/>
          <w:sz w:val="32"/>
          <w:szCs w:val="32"/>
          <w:highlight w:val="none"/>
          <w:u w:val="none" w:color="auto"/>
          <w:lang w:eastAsia="zh-CN"/>
        </w:rPr>
        <w:t>区政府对各部门、各镇人民政府、各街道办事处依法全面履职和服务管理水平提升等情况实施绩效管理，严格开展考核，统筹组织评价</w:t>
      </w:r>
      <w:r>
        <w:rPr>
          <w:rFonts w:hint="eastAsia" w:ascii="仿宋_GB2312" w:hAnsi="Times New Roman" w:eastAsia="仿宋_GB2312" w:cs="Times New Roman"/>
          <w:color w:val="auto"/>
          <w:sz w:val="32"/>
          <w:szCs w:val="32"/>
          <w:highlight w:val="none"/>
          <w:u w:val="none" w:color="auto"/>
        </w:rPr>
        <w:t>。</w:t>
      </w:r>
      <w:r>
        <w:rPr>
          <w:rFonts w:hint="eastAsia" w:ascii="仿宋_GB2312" w:hAnsi="Times New Roman" w:eastAsia="仿宋_GB2312" w:cs="Times New Roman"/>
          <w:color w:val="auto"/>
          <w:sz w:val="32"/>
          <w:szCs w:val="32"/>
          <w:highlight w:val="none"/>
          <w:u w:val="none" w:color="auto"/>
          <w:lang w:eastAsia="zh-CN"/>
        </w:rPr>
        <w:t>考核结果经区政府审定后转区委组织部，并及时反馈，督促做好整改。加强和规范政府系统督查检查考核工作，严格控制总量和频次。</w:t>
      </w:r>
    </w:p>
    <w:p>
      <w:pPr>
        <w:keepNext w:val="0"/>
        <w:keepLines w:val="0"/>
        <w:pageBreakBefore w:val="0"/>
        <w:widowControl w:val="0"/>
        <w:kinsoku/>
        <w:wordWrap/>
        <w:overflowPunct/>
        <w:topLinePunct w:val="0"/>
        <w:autoSpaceDE w:val="0"/>
        <w:autoSpaceDN/>
        <w:bidi w:val="0"/>
        <w:adjustRightInd w:val="0"/>
        <w:snapToGrid w:val="0"/>
        <w:spacing w:line="560" w:lineRule="exact"/>
        <w:jc w:val="center"/>
        <w:textAlignment w:val="auto"/>
        <w:rPr>
          <w:rFonts w:hint="eastAsia" w:ascii="黑体" w:hAnsi="黑体" w:eastAsia="黑体"/>
          <w:color w:val="auto"/>
          <w:sz w:val="32"/>
          <w:szCs w:val="32"/>
          <w:u w:val="none" w:color="auto"/>
        </w:rPr>
      </w:pPr>
    </w:p>
    <w:p>
      <w:pPr>
        <w:keepNext w:val="0"/>
        <w:keepLines w:val="0"/>
        <w:pageBreakBefore w:val="0"/>
        <w:widowControl w:val="0"/>
        <w:kinsoku/>
        <w:wordWrap/>
        <w:overflowPunct/>
        <w:topLinePunct w:val="0"/>
        <w:autoSpaceDE w:val="0"/>
        <w:autoSpaceDN/>
        <w:bidi w:val="0"/>
        <w:adjustRightInd w:val="0"/>
        <w:snapToGrid w:val="0"/>
        <w:spacing w:line="560" w:lineRule="exact"/>
        <w:jc w:val="center"/>
        <w:textAlignment w:val="auto"/>
        <w:rPr>
          <w:rFonts w:hint="eastAsia" w:ascii="黑体" w:eastAsia="黑体"/>
          <w:color w:val="auto"/>
          <w:sz w:val="32"/>
          <w:szCs w:val="32"/>
          <w:u w:val="none" w:color="auto"/>
        </w:rPr>
      </w:pPr>
      <w:r>
        <w:rPr>
          <w:rFonts w:hint="eastAsia" w:ascii="黑体" w:hAnsi="黑体" w:eastAsia="黑体"/>
          <w:color w:val="auto"/>
          <w:sz w:val="32"/>
          <w:szCs w:val="32"/>
          <w:u w:val="none" w:color="auto"/>
        </w:rPr>
        <w:t>第十</w:t>
      </w:r>
      <w:r>
        <w:rPr>
          <w:rFonts w:hint="eastAsia" w:ascii="黑体" w:hAnsi="黑体" w:eastAsia="黑体"/>
          <w:color w:val="auto"/>
          <w:sz w:val="32"/>
          <w:szCs w:val="32"/>
          <w:u w:val="none" w:color="auto"/>
          <w:lang w:eastAsia="zh-CN"/>
        </w:rPr>
        <w:t>四</w:t>
      </w:r>
      <w:r>
        <w:rPr>
          <w:rFonts w:hint="eastAsia" w:ascii="黑体" w:hAnsi="黑体" w:eastAsia="黑体"/>
          <w:color w:val="auto"/>
          <w:sz w:val="32"/>
          <w:szCs w:val="32"/>
          <w:u w:val="none" w:color="auto"/>
        </w:rPr>
        <w:t>章</w:t>
      </w:r>
      <w:r>
        <w:rPr>
          <w:rFonts w:hint="eastAsia" w:ascii="黑体" w:eastAsia="黑体"/>
          <w:color w:val="auto"/>
          <w:sz w:val="32"/>
          <w:szCs w:val="32"/>
          <w:u w:val="none" w:color="auto"/>
        </w:rPr>
        <w:t xml:space="preserve">  </w:t>
      </w:r>
      <w:r>
        <w:rPr>
          <w:rFonts w:hint="eastAsia" w:ascii="黑体" w:hAnsi="黑体" w:eastAsia="黑体"/>
          <w:color w:val="auto"/>
          <w:sz w:val="32"/>
          <w:szCs w:val="32"/>
          <w:u w:val="none" w:color="auto"/>
        </w:rPr>
        <w:t>学习和调查研究制度</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黑体" w:hAnsi="黑体" w:eastAsia="黑体"/>
          <w:color w:val="auto"/>
          <w:sz w:val="32"/>
          <w:szCs w:val="32"/>
          <w:u w:val="none" w:color="auto"/>
        </w:rPr>
      </w:pP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u w:val="none" w:color="auto"/>
        </w:rPr>
      </w:pPr>
      <w:r>
        <w:rPr>
          <w:rFonts w:hint="eastAsia" w:ascii="黑体" w:hAnsi="黑体" w:eastAsia="黑体"/>
          <w:color w:val="auto"/>
          <w:sz w:val="32"/>
          <w:szCs w:val="32"/>
          <w:highlight w:val="none"/>
          <w:u w:val="none" w:color="auto"/>
        </w:rPr>
        <w:t>第</w:t>
      </w:r>
      <w:r>
        <w:rPr>
          <w:rFonts w:hint="eastAsia" w:ascii="黑体" w:hAnsi="黑体" w:eastAsia="黑体"/>
          <w:color w:val="auto"/>
          <w:sz w:val="32"/>
          <w:szCs w:val="32"/>
          <w:highlight w:val="none"/>
          <w:u w:val="none" w:color="auto"/>
          <w:lang w:eastAsia="zh-CN"/>
        </w:rPr>
        <w:t>七十二</w:t>
      </w:r>
      <w:r>
        <w:rPr>
          <w:rFonts w:hint="eastAsia" w:ascii="黑体" w:hAnsi="黑体" w:eastAsia="黑体"/>
          <w:color w:val="auto"/>
          <w:sz w:val="32"/>
          <w:szCs w:val="32"/>
          <w:highlight w:val="none"/>
          <w:u w:val="none" w:color="auto"/>
        </w:rPr>
        <w:t>条</w:t>
      </w:r>
      <w:r>
        <w:rPr>
          <w:rFonts w:hint="eastAsia" w:ascii="仿宋_GB2312"/>
          <w:color w:val="auto"/>
          <w:sz w:val="32"/>
          <w:szCs w:val="32"/>
          <w:highlight w:val="none"/>
          <w:u w:val="none" w:color="auto"/>
        </w:rPr>
        <w:t xml:space="preserve">  </w:t>
      </w:r>
      <w:r>
        <w:rPr>
          <w:rFonts w:hint="eastAsia" w:ascii="仿宋_GB2312" w:eastAsia="仿宋_GB2312"/>
          <w:color w:val="auto"/>
          <w:sz w:val="32"/>
          <w:szCs w:val="32"/>
          <w:highlight w:val="none"/>
          <w:u w:val="none" w:color="auto"/>
        </w:rPr>
        <w:t>要坚持学习制度。区政府领导</w:t>
      </w:r>
      <w:r>
        <w:rPr>
          <w:rFonts w:hint="eastAsia" w:ascii="仿宋_GB2312" w:eastAsia="仿宋_GB2312"/>
          <w:color w:val="auto"/>
          <w:sz w:val="32"/>
          <w:szCs w:val="32"/>
          <w:highlight w:val="none"/>
          <w:u w:val="none" w:color="auto"/>
          <w:lang w:eastAsia="zh-CN"/>
        </w:rPr>
        <w:t>同志</w:t>
      </w:r>
      <w:r>
        <w:rPr>
          <w:rFonts w:hint="eastAsia" w:ascii="仿宋_GB2312" w:eastAsia="仿宋_GB2312"/>
          <w:color w:val="auto"/>
          <w:sz w:val="32"/>
          <w:szCs w:val="32"/>
          <w:highlight w:val="none"/>
          <w:u w:val="none" w:color="auto"/>
        </w:rPr>
        <w:t>要认真参加区委理论中心组学习。区政府要充分利用区政府常务会、区政府专题会组织好学习。区政府领导</w:t>
      </w:r>
      <w:r>
        <w:rPr>
          <w:rFonts w:hint="eastAsia" w:ascii="仿宋_GB2312" w:eastAsia="仿宋_GB2312"/>
          <w:color w:val="auto"/>
          <w:sz w:val="32"/>
          <w:szCs w:val="32"/>
          <w:highlight w:val="none"/>
          <w:u w:val="none" w:color="auto"/>
          <w:lang w:eastAsia="zh-CN"/>
        </w:rPr>
        <w:t>同志</w:t>
      </w:r>
      <w:r>
        <w:rPr>
          <w:rFonts w:hint="eastAsia" w:ascii="仿宋_GB2312" w:eastAsia="仿宋_GB2312"/>
          <w:color w:val="auto"/>
          <w:sz w:val="32"/>
          <w:szCs w:val="32"/>
          <w:highlight w:val="none"/>
          <w:u w:val="none" w:color="auto"/>
        </w:rPr>
        <w:t>及各部门</w:t>
      </w:r>
      <w:r>
        <w:rPr>
          <w:rFonts w:hint="eastAsia" w:ascii="仿宋_GB2312" w:eastAsia="仿宋_GB2312"/>
          <w:color w:val="auto"/>
          <w:sz w:val="32"/>
          <w:szCs w:val="32"/>
          <w:highlight w:val="none"/>
          <w:u w:val="none" w:color="auto"/>
          <w:lang w:eastAsia="zh-CN"/>
        </w:rPr>
        <w:t>行政主要负责人</w:t>
      </w:r>
      <w:r>
        <w:rPr>
          <w:rFonts w:hint="eastAsia" w:ascii="仿宋_GB2312" w:eastAsia="仿宋_GB2312"/>
          <w:color w:val="auto"/>
          <w:sz w:val="32"/>
          <w:szCs w:val="32"/>
          <w:highlight w:val="none"/>
          <w:u w:val="none" w:color="auto"/>
        </w:rPr>
        <w:t>要制定自学计划，结合实际，认真学习业务知识，成为分管工作的内行，努力提高工作能力水平；要提高创新能力，不断掌握新知识、熟悉新领域、开拓新视野，善于用新技术推动政府管理创新；要提高专业能力，培养专业精神，更多运用专业力量、专业方法解决发展中的问题；要提高工作统筹能力，强化底线思维，增强忧患意识，防范各种风险挑战，牢牢掌握工作主动权。</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olor w:val="auto"/>
          <w:sz w:val="32"/>
          <w:szCs w:val="32"/>
          <w:u w:val="none" w:color="auto"/>
        </w:rPr>
      </w:pPr>
      <w:r>
        <w:rPr>
          <w:rFonts w:hint="eastAsia" w:ascii="黑体" w:hAnsi="黑体" w:eastAsia="黑体"/>
          <w:color w:val="auto"/>
          <w:sz w:val="32"/>
          <w:szCs w:val="32"/>
          <w:u w:val="none" w:color="auto"/>
        </w:rPr>
        <w:t>第</w:t>
      </w:r>
      <w:r>
        <w:rPr>
          <w:rFonts w:hint="eastAsia" w:ascii="黑体" w:hAnsi="黑体" w:eastAsia="黑体"/>
          <w:color w:val="auto"/>
          <w:sz w:val="32"/>
          <w:szCs w:val="32"/>
          <w:u w:val="none" w:color="auto"/>
          <w:lang w:eastAsia="zh-CN"/>
        </w:rPr>
        <w:t>七十三</w:t>
      </w:r>
      <w:r>
        <w:rPr>
          <w:rFonts w:hint="eastAsia" w:ascii="黑体" w:hAnsi="黑体" w:eastAsia="黑体"/>
          <w:color w:val="auto"/>
          <w:sz w:val="32"/>
          <w:szCs w:val="32"/>
          <w:u w:val="none" w:color="auto"/>
        </w:rPr>
        <w:t>条</w:t>
      </w:r>
      <w:r>
        <w:rPr>
          <w:rFonts w:hint="eastAsia" w:ascii="仿宋_GB2312"/>
          <w:color w:val="auto"/>
          <w:sz w:val="32"/>
          <w:szCs w:val="32"/>
          <w:u w:val="none" w:color="auto"/>
        </w:rPr>
        <w:t xml:space="preserve">  </w:t>
      </w:r>
      <w:r>
        <w:rPr>
          <w:rFonts w:hint="eastAsia" w:ascii="仿宋_GB2312" w:eastAsia="仿宋_GB2312"/>
          <w:color w:val="auto"/>
          <w:sz w:val="32"/>
          <w:szCs w:val="32"/>
          <w:u w:val="none" w:color="auto"/>
        </w:rPr>
        <w:t>要大兴调研之风。区政府领导</w:t>
      </w:r>
      <w:r>
        <w:rPr>
          <w:rFonts w:hint="eastAsia" w:ascii="仿宋_GB2312" w:eastAsia="仿宋_GB2312"/>
          <w:color w:val="auto"/>
          <w:sz w:val="32"/>
          <w:szCs w:val="32"/>
          <w:u w:val="none" w:color="auto"/>
          <w:lang w:eastAsia="zh-CN"/>
        </w:rPr>
        <w:t>同志</w:t>
      </w:r>
      <w:r>
        <w:rPr>
          <w:rFonts w:hint="eastAsia" w:ascii="仿宋_GB2312" w:eastAsia="仿宋_GB2312"/>
          <w:color w:val="auto"/>
          <w:sz w:val="32"/>
          <w:szCs w:val="32"/>
          <w:u w:val="none" w:color="auto"/>
        </w:rPr>
        <w:t>要通过深入基层和召开座谈会等多种形式开展调研。要认真制定调研计划，深入基层、深入一线调研，</w:t>
      </w:r>
      <w:r>
        <w:rPr>
          <w:rFonts w:hint="eastAsia" w:ascii="仿宋_GB2312" w:eastAsia="仿宋_GB2312"/>
          <w:color w:val="auto"/>
          <w:sz w:val="32"/>
          <w:szCs w:val="32"/>
          <w:u w:val="none" w:color="auto"/>
          <w:lang w:eastAsia="zh-CN"/>
        </w:rPr>
        <w:t>每人每年基层调研</w:t>
      </w:r>
      <w:r>
        <w:rPr>
          <w:rFonts w:hint="eastAsia" w:ascii="仿宋_GB2312" w:eastAsia="仿宋_GB2312"/>
          <w:color w:val="auto"/>
          <w:sz w:val="32"/>
          <w:szCs w:val="32"/>
          <w:u w:val="none" w:color="auto"/>
          <w:lang w:val="en-US" w:eastAsia="zh-CN"/>
        </w:rPr>
        <w:t>不少于3个月，</w:t>
      </w:r>
      <w:r>
        <w:rPr>
          <w:rFonts w:hint="eastAsia" w:ascii="仿宋_GB2312" w:eastAsia="仿宋_GB2312"/>
          <w:color w:val="auto"/>
          <w:sz w:val="32"/>
          <w:szCs w:val="32"/>
          <w:u w:val="none" w:color="auto"/>
        </w:rPr>
        <w:t>选定重点课题，每年撰写1篇对推动全区工作有指导意义的调研报告。把调查研究作为决策的必经程序，凡事关经济和社会发展的全局性问题和涉及群众切身利益的重大问题，在决策之前，要进行深入调查研究。</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黑体" w:eastAsia="黑体"/>
          <w:color w:val="auto"/>
          <w:sz w:val="32"/>
          <w:szCs w:val="32"/>
          <w:u w:val="none" w:color="auto"/>
        </w:rPr>
      </w:pPr>
      <w:r>
        <w:rPr>
          <w:rFonts w:hint="eastAsia" w:ascii="黑体" w:hAnsi="黑体" w:eastAsia="黑体"/>
          <w:color w:val="auto"/>
          <w:sz w:val="32"/>
          <w:szCs w:val="32"/>
          <w:u w:val="none" w:color="auto"/>
        </w:rPr>
        <w:t>第</w:t>
      </w:r>
      <w:r>
        <w:rPr>
          <w:rFonts w:hint="eastAsia" w:ascii="黑体" w:hAnsi="黑体" w:eastAsia="黑体"/>
          <w:color w:val="auto"/>
          <w:sz w:val="32"/>
          <w:szCs w:val="32"/>
          <w:u w:val="none" w:color="auto"/>
          <w:lang w:eastAsia="zh-CN"/>
        </w:rPr>
        <w:t>七十四</w:t>
      </w:r>
      <w:r>
        <w:rPr>
          <w:rFonts w:hint="eastAsia" w:ascii="黑体" w:hAnsi="黑体" w:eastAsia="黑体"/>
          <w:color w:val="auto"/>
          <w:sz w:val="32"/>
          <w:szCs w:val="32"/>
          <w:u w:val="none" w:color="auto"/>
        </w:rPr>
        <w:t>条</w:t>
      </w:r>
      <w:r>
        <w:rPr>
          <w:rFonts w:hint="eastAsia" w:ascii="仿宋_GB2312"/>
          <w:color w:val="auto"/>
          <w:sz w:val="32"/>
          <w:szCs w:val="32"/>
          <w:u w:val="none" w:color="auto"/>
        </w:rPr>
        <w:t xml:space="preserve">  </w:t>
      </w:r>
      <w:r>
        <w:rPr>
          <w:rFonts w:hint="eastAsia" w:ascii="仿宋_GB2312" w:eastAsia="仿宋_GB2312"/>
          <w:color w:val="auto"/>
          <w:sz w:val="32"/>
          <w:szCs w:val="32"/>
          <w:u w:val="none" w:color="auto"/>
        </w:rPr>
        <w:t>要讲求实效。切忌走过场，搞形式主义。要带着问题开展调研，区政府领导</w:t>
      </w:r>
      <w:r>
        <w:rPr>
          <w:rFonts w:hint="eastAsia" w:ascii="仿宋_GB2312" w:eastAsia="仿宋_GB2312"/>
          <w:color w:val="auto"/>
          <w:sz w:val="32"/>
          <w:szCs w:val="32"/>
          <w:u w:val="none" w:color="auto"/>
          <w:lang w:eastAsia="zh-CN"/>
        </w:rPr>
        <w:t>同志</w:t>
      </w:r>
      <w:r>
        <w:rPr>
          <w:rFonts w:hint="eastAsia" w:ascii="仿宋_GB2312" w:eastAsia="仿宋_GB2312"/>
          <w:color w:val="auto"/>
          <w:sz w:val="32"/>
          <w:szCs w:val="32"/>
          <w:u w:val="none" w:color="auto"/>
        </w:rPr>
        <w:t>要亲自撰写调研日记。要注重调研成果的转化，把解决当前群众的实际问题与经济社会发展中的突出问题相结合，着重研究解决现实和长远发展问题。</w:t>
      </w:r>
    </w:p>
    <w:p>
      <w:pPr>
        <w:keepNext w:val="0"/>
        <w:keepLines w:val="0"/>
        <w:pageBreakBefore w:val="0"/>
        <w:widowControl w:val="0"/>
        <w:kinsoku/>
        <w:wordWrap/>
        <w:overflowPunct/>
        <w:topLinePunct w:val="0"/>
        <w:autoSpaceDE w:val="0"/>
        <w:autoSpaceDN/>
        <w:bidi w:val="0"/>
        <w:adjustRightInd w:val="0"/>
        <w:snapToGrid w:val="0"/>
        <w:spacing w:line="560" w:lineRule="exact"/>
        <w:jc w:val="center"/>
        <w:textAlignment w:val="auto"/>
        <w:rPr>
          <w:rFonts w:hint="eastAsia" w:ascii="黑体" w:hAnsi="黑体" w:eastAsia="黑体"/>
          <w:color w:val="auto"/>
          <w:sz w:val="32"/>
          <w:szCs w:val="32"/>
          <w:u w:val="none" w:color="auto"/>
        </w:rPr>
      </w:pPr>
    </w:p>
    <w:p>
      <w:pPr>
        <w:keepNext w:val="0"/>
        <w:keepLines w:val="0"/>
        <w:pageBreakBefore w:val="0"/>
        <w:widowControl w:val="0"/>
        <w:kinsoku/>
        <w:wordWrap/>
        <w:overflowPunct/>
        <w:topLinePunct w:val="0"/>
        <w:autoSpaceDE w:val="0"/>
        <w:autoSpaceDN/>
        <w:bidi w:val="0"/>
        <w:adjustRightInd w:val="0"/>
        <w:snapToGrid w:val="0"/>
        <w:spacing w:line="560" w:lineRule="exact"/>
        <w:jc w:val="center"/>
        <w:textAlignment w:val="auto"/>
        <w:rPr>
          <w:rFonts w:hint="eastAsia" w:ascii="黑体" w:eastAsia="黑体"/>
          <w:color w:val="auto"/>
          <w:sz w:val="32"/>
          <w:szCs w:val="32"/>
          <w:u w:val="none" w:color="auto"/>
        </w:rPr>
      </w:pPr>
      <w:r>
        <w:rPr>
          <w:rFonts w:hint="eastAsia" w:ascii="黑体" w:hAnsi="黑体" w:eastAsia="黑体"/>
          <w:color w:val="auto"/>
          <w:sz w:val="32"/>
          <w:szCs w:val="32"/>
          <w:u w:val="none" w:color="auto"/>
        </w:rPr>
        <w:t>第十</w:t>
      </w:r>
      <w:r>
        <w:rPr>
          <w:rFonts w:hint="eastAsia" w:ascii="黑体" w:hAnsi="黑体" w:eastAsia="黑体"/>
          <w:color w:val="auto"/>
          <w:sz w:val="32"/>
          <w:szCs w:val="32"/>
          <w:u w:val="none" w:color="auto"/>
          <w:lang w:eastAsia="zh-CN"/>
        </w:rPr>
        <w:t>五</w:t>
      </w:r>
      <w:r>
        <w:rPr>
          <w:rFonts w:hint="eastAsia" w:ascii="黑体" w:hAnsi="黑体" w:eastAsia="黑体"/>
          <w:color w:val="auto"/>
          <w:sz w:val="32"/>
          <w:szCs w:val="32"/>
          <w:u w:val="none" w:color="auto"/>
        </w:rPr>
        <w:t>章</w:t>
      </w:r>
      <w:r>
        <w:rPr>
          <w:rFonts w:hint="eastAsia" w:ascii="黑体" w:eastAsia="黑体"/>
          <w:color w:val="auto"/>
          <w:sz w:val="32"/>
          <w:szCs w:val="32"/>
          <w:u w:val="none" w:color="auto"/>
        </w:rPr>
        <w:t xml:space="preserve">  </w:t>
      </w:r>
      <w:r>
        <w:rPr>
          <w:rFonts w:hint="eastAsia" w:ascii="黑体" w:hAnsi="黑体" w:eastAsia="黑体"/>
          <w:color w:val="auto"/>
          <w:sz w:val="32"/>
          <w:szCs w:val="32"/>
          <w:u w:val="none" w:color="auto"/>
        </w:rPr>
        <w:t>请假、请示、报告制度</w:t>
      </w:r>
    </w:p>
    <w:p>
      <w:pPr>
        <w:keepNext w:val="0"/>
        <w:keepLines w:val="0"/>
        <w:pageBreakBefore w:val="0"/>
        <w:widowControl w:val="0"/>
        <w:kinsoku/>
        <w:wordWrap/>
        <w:overflowPunct/>
        <w:topLinePunct w:val="0"/>
        <w:autoSpaceDE w:val="0"/>
        <w:autoSpaceDN/>
        <w:bidi w:val="0"/>
        <w:adjustRightInd w:val="0"/>
        <w:snapToGrid w:val="0"/>
        <w:spacing w:line="560" w:lineRule="exact"/>
        <w:jc w:val="both"/>
        <w:textAlignment w:val="auto"/>
        <w:rPr>
          <w:rFonts w:hint="eastAsia" w:ascii="黑体" w:hAnsi="黑体" w:eastAsia="黑体"/>
          <w:color w:val="auto"/>
          <w:sz w:val="32"/>
          <w:szCs w:val="32"/>
          <w:u w:val="none" w:color="auto"/>
        </w:rPr>
      </w:pP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olor w:val="FF0000"/>
          <w:sz w:val="32"/>
          <w:szCs w:val="32"/>
          <w:u w:val="none" w:color="auto"/>
        </w:rPr>
      </w:pPr>
      <w:r>
        <w:rPr>
          <w:rFonts w:hint="eastAsia" w:ascii="黑体" w:hAnsi="黑体" w:eastAsia="黑体"/>
          <w:color w:val="auto"/>
          <w:sz w:val="32"/>
          <w:szCs w:val="32"/>
          <w:u w:val="none" w:color="auto"/>
        </w:rPr>
        <w:t>第</w:t>
      </w:r>
      <w:r>
        <w:rPr>
          <w:rFonts w:hint="eastAsia" w:ascii="黑体" w:hAnsi="黑体" w:eastAsia="黑体"/>
          <w:color w:val="auto"/>
          <w:sz w:val="32"/>
          <w:szCs w:val="32"/>
          <w:u w:val="none" w:color="auto"/>
          <w:lang w:eastAsia="zh-CN"/>
        </w:rPr>
        <w:t>七十五</w:t>
      </w:r>
      <w:r>
        <w:rPr>
          <w:rFonts w:hint="eastAsia" w:ascii="黑体" w:hAnsi="黑体" w:eastAsia="黑体"/>
          <w:color w:val="auto"/>
          <w:sz w:val="32"/>
          <w:szCs w:val="32"/>
          <w:u w:val="none" w:color="auto"/>
        </w:rPr>
        <w:t>条</w:t>
      </w:r>
      <w:r>
        <w:rPr>
          <w:rFonts w:hint="eastAsia" w:ascii="黑体" w:eastAsia="黑体"/>
          <w:color w:val="auto"/>
          <w:sz w:val="32"/>
          <w:szCs w:val="32"/>
          <w:u w:val="none" w:color="auto"/>
        </w:rPr>
        <w:t xml:space="preserve">  </w:t>
      </w:r>
      <w:r>
        <w:rPr>
          <w:rFonts w:hint="eastAsia" w:ascii="仿宋_GB2312" w:eastAsia="仿宋_GB2312"/>
          <w:color w:val="auto"/>
          <w:sz w:val="32"/>
          <w:szCs w:val="32"/>
          <w:u w:val="none" w:color="auto"/>
        </w:rPr>
        <w:t>区长出差、休假，须事前向市委、市政府和区委</w:t>
      </w:r>
      <w:r>
        <w:rPr>
          <w:rFonts w:hint="eastAsia" w:ascii="仿宋_GB2312" w:eastAsia="仿宋_GB2312"/>
          <w:color w:val="auto"/>
          <w:sz w:val="32"/>
          <w:szCs w:val="32"/>
          <w:u w:val="none" w:color="auto"/>
          <w:lang w:eastAsia="zh-CN"/>
        </w:rPr>
        <w:t>请示报备</w:t>
      </w:r>
      <w:r>
        <w:rPr>
          <w:rFonts w:hint="eastAsia" w:ascii="仿宋_GB2312" w:eastAsia="仿宋_GB2312"/>
          <w:color w:val="auto"/>
          <w:sz w:val="32"/>
          <w:szCs w:val="32"/>
          <w:u w:val="none" w:color="auto"/>
        </w:rPr>
        <w:t>。常务副区长、副区长、区政府办公室主任出差、休假，</w:t>
      </w:r>
      <w:r>
        <w:rPr>
          <w:rFonts w:hint="eastAsia" w:ascii="仿宋_GB2312" w:eastAsia="仿宋_GB2312"/>
          <w:color w:val="auto"/>
          <w:sz w:val="32"/>
          <w:szCs w:val="32"/>
          <w:u w:val="none" w:color="auto"/>
          <w:lang w:eastAsia="zh-CN"/>
        </w:rPr>
        <w:t>报</w:t>
      </w:r>
      <w:r>
        <w:rPr>
          <w:rFonts w:hint="eastAsia" w:ascii="仿宋_GB2312" w:eastAsia="仿宋_GB2312"/>
          <w:color w:val="auto"/>
          <w:sz w:val="32"/>
          <w:szCs w:val="32"/>
          <w:u w:val="none" w:color="auto"/>
        </w:rPr>
        <w:t>区长</w:t>
      </w:r>
      <w:r>
        <w:rPr>
          <w:rFonts w:hint="eastAsia" w:ascii="仿宋_GB2312" w:eastAsia="仿宋_GB2312"/>
          <w:color w:val="auto"/>
          <w:sz w:val="32"/>
          <w:szCs w:val="32"/>
          <w:u w:val="none" w:color="auto"/>
          <w:lang w:eastAsia="zh-CN"/>
        </w:rPr>
        <w:t>审批</w:t>
      </w:r>
      <w:r>
        <w:rPr>
          <w:rFonts w:hint="eastAsia" w:ascii="仿宋_GB2312" w:eastAsia="仿宋_GB2312"/>
          <w:color w:val="auto"/>
          <w:sz w:val="32"/>
          <w:szCs w:val="32"/>
          <w:u w:val="none" w:color="auto"/>
        </w:rPr>
        <w:t>后，将出差、休假的时间、地点、联系方式等有关事项告知区政府办公室。</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jc w:val="both"/>
        <w:textAlignment w:val="auto"/>
        <w:rPr>
          <w:rFonts w:hint="eastAsia" w:ascii="仿宋_GB2312"/>
          <w:color w:val="auto"/>
          <w:sz w:val="32"/>
          <w:szCs w:val="32"/>
          <w:u w:val="none" w:color="auto"/>
        </w:rPr>
      </w:pPr>
      <w:r>
        <w:rPr>
          <w:rFonts w:hint="eastAsia" w:ascii="黑体" w:hAnsi="黑体" w:eastAsia="黑体"/>
          <w:color w:val="auto"/>
          <w:sz w:val="32"/>
          <w:szCs w:val="32"/>
          <w:u w:val="none" w:color="auto"/>
        </w:rPr>
        <w:t>第</w:t>
      </w:r>
      <w:r>
        <w:rPr>
          <w:rFonts w:hint="eastAsia" w:ascii="黑体" w:hAnsi="黑体" w:eastAsia="黑体"/>
          <w:color w:val="auto"/>
          <w:sz w:val="32"/>
          <w:szCs w:val="32"/>
          <w:u w:val="none" w:color="auto"/>
          <w:lang w:eastAsia="zh-CN"/>
        </w:rPr>
        <w:t>七十六</w:t>
      </w:r>
      <w:r>
        <w:rPr>
          <w:rFonts w:hint="eastAsia" w:ascii="黑体" w:hAnsi="黑体" w:eastAsia="黑体"/>
          <w:color w:val="auto"/>
          <w:sz w:val="32"/>
          <w:szCs w:val="32"/>
          <w:u w:val="none" w:color="auto"/>
        </w:rPr>
        <w:t>条</w:t>
      </w:r>
      <w:r>
        <w:rPr>
          <w:rFonts w:hint="eastAsia" w:ascii="黑体" w:eastAsia="黑体"/>
          <w:color w:val="auto"/>
          <w:sz w:val="32"/>
          <w:szCs w:val="32"/>
          <w:u w:val="none" w:color="auto"/>
        </w:rPr>
        <w:t xml:space="preserve">  </w:t>
      </w:r>
      <w:r>
        <w:rPr>
          <w:rFonts w:hint="eastAsia" w:ascii="仿宋_GB2312" w:eastAsia="仿宋_GB2312"/>
          <w:color w:val="auto"/>
          <w:sz w:val="32"/>
          <w:szCs w:val="32"/>
          <w:u w:val="none" w:color="auto"/>
        </w:rPr>
        <w:t>区政府各部门行政主要负责人出差、休假，需至少提前一周填写并报送请假审批表，报主管副区长、区长</w:t>
      </w:r>
      <w:r>
        <w:rPr>
          <w:rFonts w:hint="eastAsia" w:ascii="仿宋_GB2312" w:eastAsia="仿宋_GB2312"/>
          <w:color w:val="auto"/>
          <w:sz w:val="32"/>
          <w:szCs w:val="32"/>
          <w:u w:val="none" w:color="auto"/>
          <w:lang w:eastAsia="zh-CN"/>
        </w:rPr>
        <w:t>审批</w:t>
      </w:r>
      <w:r>
        <w:rPr>
          <w:rFonts w:hint="eastAsia" w:ascii="仿宋_GB2312" w:eastAsia="仿宋_GB2312"/>
          <w:color w:val="auto"/>
          <w:sz w:val="32"/>
          <w:szCs w:val="32"/>
          <w:u w:val="none" w:color="auto"/>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jc w:val="left"/>
        <w:textAlignment w:val="auto"/>
        <w:rPr>
          <w:rFonts w:hint="eastAsia" w:ascii="仿宋_GB2312"/>
          <w:color w:val="auto"/>
          <w:sz w:val="32"/>
          <w:szCs w:val="32"/>
          <w:u w:val="none" w:color="auto"/>
        </w:rPr>
      </w:pPr>
      <w:r>
        <w:rPr>
          <w:rFonts w:hint="eastAsia" w:ascii="黑体" w:hAnsi="黑体" w:eastAsia="黑体"/>
          <w:color w:val="auto"/>
          <w:sz w:val="32"/>
          <w:szCs w:val="32"/>
          <w:u w:val="none" w:color="auto"/>
        </w:rPr>
        <w:t>第</w:t>
      </w:r>
      <w:r>
        <w:rPr>
          <w:rFonts w:hint="eastAsia" w:ascii="黑体" w:hAnsi="黑体" w:eastAsia="黑体"/>
          <w:color w:val="auto"/>
          <w:sz w:val="32"/>
          <w:szCs w:val="32"/>
          <w:u w:val="none" w:color="auto"/>
          <w:lang w:eastAsia="zh-CN"/>
        </w:rPr>
        <w:t>七十七</w:t>
      </w:r>
      <w:r>
        <w:rPr>
          <w:rFonts w:hint="eastAsia" w:ascii="黑体" w:hAnsi="黑体" w:eastAsia="黑体"/>
          <w:color w:val="auto"/>
          <w:sz w:val="32"/>
          <w:szCs w:val="32"/>
          <w:u w:val="none" w:color="auto"/>
        </w:rPr>
        <w:t>条</w:t>
      </w:r>
      <w:r>
        <w:rPr>
          <w:rFonts w:hint="eastAsia" w:ascii="黑体" w:eastAsia="黑体"/>
          <w:color w:val="auto"/>
          <w:sz w:val="32"/>
          <w:szCs w:val="32"/>
          <w:u w:val="none" w:color="auto"/>
        </w:rPr>
        <w:t xml:space="preserve">  </w:t>
      </w:r>
      <w:r>
        <w:rPr>
          <w:rFonts w:hint="eastAsia" w:ascii="仿宋_GB2312" w:eastAsia="仿宋_GB2312"/>
          <w:color w:val="auto"/>
          <w:sz w:val="32"/>
          <w:szCs w:val="32"/>
          <w:u w:val="none" w:color="auto"/>
        </w:rPr>
        <w:t>常务副区长、副区长在工作中遇有重大事项、重大资金支出和涉及全局性的问题，要向区长汇报，必要时通过区政府常务会议或区政府专题会议讨论决定。</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color w:val="auto"/>
          <w:sz w:val="32"/>
          <w:szCs w:val="32"/>
          <w:u w:val="none" w:color="auto"/>
        </w:rPr>
      </w:pPr>
      <w:r>
        <w:rPr>
          <w:rFonts w:hint="eastAsia" w:ascii="黑体" w:hAnsi="黑体" w:eastAsia="黑体"/>
          <w:color w:val="auto"/>
          <w:sz w:val="32"/>
          <w:szCs w:val="32"/>
          <w:u w:val="none" w:color="auto"/>
        </w:rPr>
        <w:t>第</w:t>
      </w:r>
      <w:r>
        <w:rPr>
          <w:rFonts w:hint="eastAsia" w:ascii="黑体" w:hAnsi="黑体" w:eastAsia="黑体"/>
          <w:color w:val="auto"/>
          <w:sz w:val="32"/>
          <w:szCs w:val="32"/>
          <w:u w:val="none" w:color="auto"/>
          <w:lang w:eastAsia="zh-CN"/>
        </w:rPr>
        <w:t>七十八</w:t>
      </w:r>
      <w:r>
        <w:rPr>
          <w:rFonts w:hint="eastAsia" w:ascii="黑体" w:hAnsi="黑体" w:eastAsia="黑体"/>
          <w:color w:val="auto"/>
          <w:sz w:val="32"/>
          <w:szCs w:val="32"/>
          <w:u w:val="none" w:color="auto"/>
        </w:rPr>
        <w:t>条</w:t>
      </w:r>
      <w:r>
        <w:rPr>
          <w:rFonts w:hint="eastAsia" w:ascii="黑体" w:eastAsia="黑体"/>
          <w:color w:val="auto"/>
          <w:sz w:val="32"/>
          <w:szCs w:val="32"/>
          <w:u w:val="none" w:color="auto"/>
        </w:rPr>
        <w:t xml:space="preserve">  </w:t>
      </w:r>
      <w:r>
        <w:rPr>
          <w:rFonts w:hint="eastAsia" w:ascii="仿宋_GB2312" w:eastAsia="仿宋_GB2312"/>
          <w:color w:val="auto"/>
          <w:sz w:val="32"/>
          <w:szCs w:val="32"/>
          <w:u w:val="none" w:color="auto"/>
        </w:rPr>
        <w:t>常务副区长、副区长个人在工作或家庭中遇有重大事项要向区长汇报。</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olor w:val="auto"/>
          <w:sz w:val="32"/>
          <w:szCs w:val="32"/>
          <w:u w:val="none" w:color="auto"/>
        </w:rPr>
      </w:pPr>
      <w:r>
        <w:rPr>
          <w:rFonts w:hint="eastAsia" w:ascii="黑体" w:hAnsi="黑体" w:eastAsia="黑体"/>
          <w:color w:val="auto"/>
          <w:sz w:val="32"/>
          <w:szCs w:val="32"/>
          <w:u w:val="none" w:color="auto"/>
        </w:rPr>
        <w:t>第</w:t>
      </w:r>
      <w:r>
        <w:rPr>
          <w:rFonts w:hint="eastAsia" w:ascii="黑体" w:hAnsi="黑体" w:eastAsia="黑体"/>
          <w:color w:val="auto"/>
          <w:sz w:val="32"/>
          <w:szCs w:val="32"/>
          <w:u w:val="none" w:color="auto"/>
          <w:lang w:eastAsia="zh-CN"/>
        </w:rPr>
        <w:t>七十九</w:t>
      </w:r>
      <w:r>
        <w:rPr>
          <w:rFonts w:hint="eastAsia" w:ascii="黑体" w:hAnsi="黑体" w:eastAsia="黑体"/>
          <w:color w:val="auto"/>
          <w:sz w:val="32"/>
          <w:szCs w:val="32"/>
          <w:u w:val="none" w:color="auto"/>
        </w:rPr>
        <w:t>条</w:t>
      </w:r>
      <w:r>
        <w:rPr>
          <w:rFonts w:hint="eastAsia" w:ascii="黑体" w:eastAsia="黑体"/>
          <w:color w:val="auto"/>
          <w:sz w:val="32"/>
          <w:szCs w:val="32"/>
          <w:u w:val="none" w:color="auto"/>
        </w:rPr>
        <w:t xml:space="preserve">  </w:t>
      </w:r>
      <w:r>
        <w:rPr>
          <w:rFonts w:hint="eastAsia" w:ascii="仿宋_GB2312" w:eastAsia="仿宋_GB2312"/>
          <w:color w:val="auto"/>
          <w:sz w:val="32"/>
          <w:szCs w:val="32"/>
          <w:u w:val="none" w:color="auto"/>
        </w:rPr>
        <w:t>区政府各部门向区政府领导报告请示工作，必须严格按规定程序逐级汇报，原则上报请主管副区长同意后，再向常务副区长或区长汇报。</w:t>
      </w:r>
    </w:p>
    <w:p>
      <w:pPr>
        <w:keepNext w:val="0"/>
        <w:keepLines w:val="0"/>
        <w:pageBreakBefore w:val="0"/>
        <w:widowControl w:val="0"/>
        <w:kinsoku/>
        <w:wordWrap/>
        <w:overflowPunct/>
        <w:topLinePunct w:val="0"/>
        <w:autoSpaceDE w:val="0"/>
        <w:autoSpaceDN/>
        <w:bidi w:val="0"/>
        <w:adjustRightInd w:val="0"/>
        <w:snapToGrid w:val="0"/>
        <w:spacing w:line="560" w:lineRule="exact"/>
        <w:jc w:val="center"/>
        <w:textAlignment w:val="auto"/>
        <w:rPr>
          <w:rFonts w:hint="eastAsia" w:ascii="黑体" w:hAnsi="黑体" w:eastAsia="黑体"/>
          <w:color w:val="auto"/>
          <w:sz w:val="32"/>
          <w:szCs w:val="32"/>
          <w:u w:val="none" w:color="auto"/>
        </w:rPr>
      </w:pPr>
    </w:p>
    <w:p>
      <w:pPr>
        <w:keepNext w:val="0"/>
        <w:keepLines w:val="0"/>
        <w:pageBreakBefore w:val="0"/>
        <w:widowControl w:val="0"/>
        <w:kinsoku/>
        <w:wordWrap/>
        <w:overflowPunct/>
        <w:topLinePunct w:val="0"/>
        <w:autoSpaceDE w:val="0"/>
        <w:autoSpaceDN/>
        <w:bidi w:val="0"/>
        <w:adjustRightInd w:val="0"/>
        <w:snapToGrid w:val="0"/>
        <w:spacing w:line="560" w:lineRule="exact"/>
        <w:jc w:val="center"/>
        <w:textAlignment w:val="auto"/>
        <w:rPr>
          <w:rFonts w:hint="eastAsia" w:ascii="黑体" w:eastAsia="黑体"/>
          <w:color w:val="auto"/>
          <w:sz w:val="32"/>
          <w:szCs w:val="32"/>
          <w:u w:val="none" w:color="auto"/>
        </w:rPr>
      </w:pPr>
      <w:r>
        <w:rPr>
          <w:rFonts w:hint="eastAsia" w:ascii="黑体" w:hAnsi="黑体" w:eastAsia="黑体"/>
          <w:color w:val="auto"/>
          <w:sz w:val="32"/>
          <w:szCs w:val="32"/>
          <w:u w:val="none" w:color="auto"/>
        </w:rPr>
        <w:t>第十</w:t>
      </w:r>
      <w:r>
        <w:rPr>
          <w:rFonts w:hint="eastAsia" w:ascii="黑体" w:hAnsi="黑体" w:eastAsia="黑体"/>
          <w:color w:val="auto"/>
          <w:sz w:val="32"/>
          <w:szCs w:val="32"/>
          <w:u w:val="none" w:color="auto"/>
          <w:lang w:eastAsia="zh-CN"/>
        </w:rPr>
        <w:t>六</w:t>
      </w:r>
      <w:r>
        <w:rPr>
          <w:rFonts w:hint="eastAsia" w:ascii="黑体" w:hAnsi="黑体" w:eastAsia="黑体"/>
          <w:color w:val="auto"/>
          <w:sz w:val="32"/>
          <w:szCs w:val="32"/>
          <w:u w:val="none" w:color="auto"/>
        </w:rPr>
        <w:t>章</w:t>
      </w:r>
      <w:r>
        <w:rPr>
          <w:rFonts w:hint="eastAsia" w:ascii="黑体" w:eastAsia="黑体"/>
          <w:color w:val="auto"/>
          <w:sz w:val="32"/>
          <w:szCs w:val="32"/>
          <w:u w:val="none" w:color="auto"/>
        </w:rPr>
        <w:t xml:space="preserve">  </w:t>
      </w:r>
      <w:r>
        <w:rPr>
          <w:rFonts w:hint="eastAsia" w:ascii="黑体" w:hAnsi="黑体" w:eastAsia="黑体"/>
          <w:color w:val="auto"/>
          <w:sz w:val="32"/>
          <w:szCs w:val="32"/>
          <w:u w:val="none" w:color="auto"/>
        </w:rPr>
        <w:t>领导值班制度</w:t>
      </w:r>
      <w:r>
        <w:rPr>
          <w:rFonts w:hint="eastAsia" w:ascii="黑体" w:eastAsia="黑体"/>
          <w:color w:val="auto"/>
          <w:sz w:val="32"/>
          <w:szCs w:val="32"/>
          <w:u w:val="none" w:color="auto"/>
        </w:rPr>
        <w:t xml:space="preserve"> </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黑体" w:hAnsi="黑体" w:eastAsia="黑体"/>
          <w:color w:val="auto"/>
          <w:sz w:val="32"/>
          <w:szCs w:val="32"/>
          <w:u w:val="none" w:color="auto"/>
        </w:rPr>
      </w:pPr>
    </w:p>
    <w:p>
      <w:pPr>
        <w:keepNext w:val="0"/>
        <w:keepLines w:val="0"/>
        <w:pageBreakBefore w:val="0"/>
        <w:kinsoku/>
        <w:overflowPunct/>
        <w:topLinePunct w:val="0"/>
        <w:autoSpaceDE w:val="0"/>
        <w:autoSpaceDN/>
        <w:bidi w:val="0"/>
        <w:adjustRightInd w:val="0"/>
        <w:snapToGrid w:val="0"/>
        <w:spacing w:line="560" w:lineRule="exact"/>
        <w:ind w:firstLine="640" w:firstLineChars="200"/>
        <w:textAlignment w:val="auto"/>
        <w:rPr>
          <w:rFonts w:hint="eastAsia" w:ascii="黑体" w:hAnsi="黑体" w:eastAsia="黑体"/>
          <w:color w:val="auto"/>
          <w:sz w:val="32"/>
          <w:szCs w:val="32"/>
          <w:highlight w:val="none"/>
          <w:u w:val="none" w:color="auto"/>
        </w:rPr>
      </w:pPr>
      <w:r>
        <w:rPr>
          <w:rFonts w:hint="eastAsia" w:ascii="黑体" w:hAnsi="黑体" w:eastAsia="黑体"/>
          <w:color w:val="auto"/>
          <w:sz w:val="32"/>
          <w:szCs w:val="32"/>
          <w:highlight w:val="none"/>
          <w:u w:val="none" w:color="auto"/>
        </w:rPr>
        <w:t>第</w:t>
      </w:r>
      <w:r>
        <w:rPr>
          <w:rFonts w:hint="eastAsia" w:ascii="黑体" w:hAnsi="黑体" w:eastAsia="黑体"/>
          <w:color w:val="auto"/>
          <w:sz w:val="32"/>
          <w:szCs w:val="32"/>
          <w:highlight w:val="none"/>
          <w:u w:val="none" w:color="auto"/>
          <w:lang w:eastAsia="zh-CN"/>
        </w:rPr>
        <w:t>八十</w:t>
      </w:r>
      <w:r>
        <w:rPr>
          <w:rFonts w:hint="eastAsia" w:ascii="黑体" w:hAnsi="黑体" w:eastAsia="黑体"/>
          <w:color w:val="auto"/>
          <w:sz w:val="32"/>
          <w:szCs w:val="32"/>
          <w:highlight w:val="none"/>
          <w:u w:val="none" w:color="auto"/>
        </w:rPr>
        <w:t>条</w:t>
      </w:r>
      <w:r>
        <w:rPr>
          <w:rFonts w:hint="eastAsia" w:ascii="黑体" w:eastAsia="黑体"/>
          <w:color w:val="auto"/>
          <w:sz w:val="32"/>
          <w:szCs w:val="32"/>
          <w:highlight w:val="none"/>
          <w:u w:val="none" w:color="auto"/>
        </w:rPr>
        <w:t xml:space="preserve">  </w:t>
      </w:r>
      <w:r>
        <w:rPr>
          <w:rFonts w:hint="eastAsia" w:ascii="仿宋_GB2312" w:hAnsi="仿宋_GB2312" w:eastAsia="仿宋_GB2312" w:cs="仿宋_GB2312"/>
          <w:sz w:val="32"/>
          <w:szCs w:val="32"/>
          <w:highlight w:val="none"/>
          <w:u w:val="none" w:color="auto"/>
          <w:lang w:val="en-US" w:eastAsia="zh-CN"/>
        </w:rPr>
        <w:t>值班期间，带班区政府领导应在机关办公区履行带班职责，如临时离开值班岗位、外出或因其他情况不能值班的，需提前安排同级别人员替班。</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u w:val="none" w:color="auto"/>
        </w:rPr>
      </w:pPr>
      <w:r>
        <w:rPr>
          <w:rFonts w:hint="eastAsia" w:ascii="黑体" w:hAnsi="黑体" w:eastAsia="黑体"/>
          <w:color w:val="auto"/>
          <w:sz w:val="32"/>
          <w:szCs w:val="32"/>
          <w:highlight w:val="none"/>
          <w:u w:val="none" w:color="auto"/>
        </w:rPr>
        <w:t>第</w:t>
      </w:r>
      <w:r>
        <w:rPr>
          <w:rFonts w:hint="eastAsia" w:ascii="黑体" w:hAnsi="黑体" w:eastAsia="黑体"/>
          <w:color w:val="auto"/>
          <w:sz w:val="32"/>
          <w:szCs w:val="32"/>
          <w:highlight w:val="none"/>
          <w:u w:val="none" w:color="auto"/>
          <w:lang w:eastAsia="zh-CN"/>
        </w:rPr>
        <w:t>八十一</w:t>
      </w:r>
      <w:r>
        <w:rPr>
          <w:rFonts w:hint="eastAsia" w:ascii="黑体" w:hAnsi="黑体" w:eastAsia="黑体"/>
          <w:color w:val="auto"/>
          <w:sz w:val="32"/>
          <w:szCs w:val="32"/>
          <w:highlight w:val="none"/>
          <w:u w:val="none" w:color="auto"/>
        </w:rPr>
        <w:t>条</w:t>
      </w:r>
      <w:r>
        <w:rPr>
          <w:rFonts w:hint="eastAsia" w:ascii="黑体" w:eastAsia="黑体"/>
          <w:color w:val="auto"/>
          <w:sz w:val="32"/>
          <w:szCs w:val="32"/>
          <w:highlight w:val="none"/>
          <w:u w:val="none" w:color="auto"/>
        </w:rPr>
        <w:t xml:space="preserve">  </w:t>
      </w:r>
      <w:r>
        <w:rPr>
          <w:rFonts w:hint="eastAsia" w:ascii="仿宋_GB2312" w:hAnsi="仿宋_GB2312" w:eastAsia="仿宋_GB2312" w:cs="仿宋_GB2312"/>
          <w:sz w:val="32"/>
          <w:szCs w:val="32"/>
          <w:highlight w:val="none"/>
          <w:u w:val="none" w:color="auto"/>
          <w:lang w:val="en-US" w:eastAsia="zh-CN"/>
        </w:rPr>
        <w:t>区政府各部门、各镇人民政府、各街道办事处要严格实行24小时带班值班制度，确保通讯畅通，坚决杜绝擅离职守、非正式人员顶岗值班、借调人员独立值班等现象。</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u w:val="none" w:color="auto"/>
        </w:rPr>
      </w:pPr>
      <w:r>
        <w:rPr>
          <w:rFonts w:hint="eastAsia" w:ascii="黑体" w:hAnsi="黑体" w:eastAsia="黑体"/>
          <w:color w:val="auto"/>
          <w:sz w:val="32"/>
          <w:szCs w:val="32"/>
          <w:highlight w:val="none"/>
          <w:u w:val="none" w:color="auto"/>
        </w:rPr>
        <w:t>第</w:t>
      </w:r>
      <w:r>
        <w:rPr>
          <w:rFonts w:hint="eastAsia" w:ascii="黑体" w:hAnsi="黑体" w:eastAsia="黑体"/>
          <w:color w:val="auto"/>
          <w:sz w:val="32"/>
          <w:szCs w:val="32"/>
          <w:highlight w:val="none"/>
          <w:u w:val="none" w:color="auto"/>
          <w:lang w:eastAsia="zh-CN"/>
        </w:rPr>
        <w:t>八十二</w:t>
      </w:r>
      <w:r>
        <w:rPr>
          <w:rFonts w:hint="eastAsia" w:ascii="黑体" w:hAnsi="黑体" w:eastAsia="黑体"/>
          <w:color w:val="auto"/>
          <w:sz w:val="32"/>
          <w:szCs w:val="32"/>
          <w:highlight w:val="none"/>
          <w:u w:val="none" w:color="auto"/>
        </w:rPr>
        <w:t>条</w:t>
      </w:r>
      <w:r>
        <w:rPr>
          <w:rFonts w:hint="eastAsia" w:ascii="仿宋_GB2312"/>
          <w:color w:val="auto"/>
          <w:sz w:val="32"/>
          <w:szCs w:val="32"/>
          <w:highlight w:val="none"/>
          <w:u w:val="none" w:color="auto"/>
        </w:rPr>
        <w:t xml:space="preserve">  </w:t>
      </w:r>
      <w:r>
        <w:rPr>
          <w:rFonts w:hint="eastAsia" w:ascii="仿宋_GB2312" w:hAnsi="仿宋_GB2312" w:eastAsia="仿宋_GB2312" w:cs="仿宋_GB2312"/>
          <w:sz w:val="32"/>
          <w:szCs w:val="32"/>
          <w:highlight w:val="none"/>
          <w:u w:val="none" w:color="auto"/>
          <w:lang w:val="en-US" w:eastAsia="zh-CN"/>
        </w:rPr>
        <w:t>区政府各部门、各镇人民政府、各街道办事处获悉发生或者可能发生突发事件后，应按照规定向区应急部门报送突发事件信息，详细信息（包含时间、地点、原因、事件类别、人员伤亡情况、损失情况、影响范围、危险程度、发展趋势、潜在次生灾害、处置措施等要素）最迟不得晚于事件发生后1小时，并及时续报事件发展趋势和处置进展情况。</w:t>
      </w:r>
    </w:p>
    <w:p>
      <w:pPr>
        <w:keepNext w:val="0"/>
        <w:keepLines w:val="0"/>
        <w:pageBreakBefore w:val="0"/>
        <w:kinsoku/>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color w:val="auto"/>
          <w:sz w:val="32"/>
          <w:szCs w:val="32"/>
          <w:highlight w:val="yellow"/>
          <w:u w:val="none" w:color="auto"/>
        </w:rPr>
      </w:pPr>
      <w:r>
        <w:rPr>
          <w:rFonts w:hint="eastAsia" w:ascii="黑体" w:hAnsi="黑体" w:eastAsia="黑体"/>
          <w:color w:val="auto"/>
          <w:sz w:val="32"/>
          <w:szCs w:val="32"/>
          <w:highlight w:val="none"/>
          <w:u w:val="none" w:color="auto"/>
        </w:rPr>
        <w:t>第</w:t>
      </w:r>
      <w:r>
        <w:rPr>
          <w:rFonts w:hint="eastAsia" w:ascii="黑体" w:hAnsi="黑体" w:eastAsia="黑体"/>
          <w:color w:val="auto"/>
          <w:sz w:val="32"/>
          <w:szCs w:val="32"/>
          <w:highlight w:val="none"/>
          <w:u w:val="none" w:color="auto"/>
          <w:lang w:eastAsia="zh-CN"/>
        </w:rPr>
        <w:t>八十三</w:t>
      </w:r>
      <w:r>
        <w:rPr>
          <w:rFonts w:hint="eastAsia" w:ascii="黑体" w:hAnsi="黑体" w:eastAsia="黑体"/>
          <w:color w:val="auto"/>
          <w:sz w:val="32"/>
          <w:szCs w:val="32"/>
          <w:highlight w:val="none"/>
          <w:u w:val="none" w:color="auto"/>
        </w:rPr>
        <w:t>条</w:t>
      </w:r>
      <w:r>
        <w:rPr>
          <w:rFonts w:hint="eastAsia" w:ascii="仿宋_GB2312"/>
          <w:color w:val="auto"/>
          <w:sz w:val="32"/>
          <w:szCs w:val="32"/>
          <w:highlight w:val="none"/>
          <w:u w:val="none" w:color="auto"/>
        </w:rPr>
        <w:t xml:space="preserve">  </w:t>
      </w:r>
      <w:r>
        <w:rPr>
          <w:rFonts w:hint="eastAsia" w:ascii="仿宋_GB2312" w:hAnsi="仿宋_GB2312" w:eastAsia="仿宋_GB2312" w:cs="仿宋_GB2312"/>
          <w:sz w:val="32"/>
          <w:szCs w:val="32"/>
          <w:highlight w:val="none"/>
          <w:u w:val="none" w:color="auto"/>
          <w:lang w:val="en-US" w:eastAsia="zh-CN"/>
        </w:rPr>
        <w:t>大兴区行政区域内发生一般突发事件，带班区政府领导或主管副区长应及时赶赴现场指挥协调应急处置工作；大兴区行政区域内发生较大及以上突发事件，区政府主要领导、主管副区长、带班区政府领导应及时赶赴现场指挥协调应急处置工作。区政府各部门要加强协调联动，相互配合，统一管理和调度应急资源，强化专业处置，确保及时妥善处置，最大限度减少人员伤亡和财产损失，避免发生次生、衍生灾害。</w:t>
      </w:r>
    </w:p>
    <w:p>
      <w:pPr>
        <w:keepNext w:val="0"/>
        <w:keepLines w:val="0"/>
        <w:pageBreakBefore w:val="0"/>
        <w:widowControl w:val="0"/>
        <w:kinsoku/>
        <w:wordWrap/>
        <w:overflowPunct/>
        <w:topLinePunct w:val="0"/>
        <w:autoSpaceDE w:val="0"/>
        <w:autoSpaceDN/>
        <w:bidi w:val="0"/>
        <w:adjustRightInd w:val="0"/>
        <w:snapToGrid w:val="0"/>
        <w:spacing w:line="560" w:lineRule="exact"/>
        <w:jc w:val="center"/>
        <w:textAlignment w:val="auto"/>
        <w:rPr>
          <w:rFonts w:hint="eastAsia" w:ascii="黑体" w:hAnsi="黑体" w:eastAsia="黑体"/>
          <w:color w:val="auto"/>
          <w:sz w:val="32"/>
          <w:szCs w:val="32"/>
          <w:u w:val="none" w:color="auto"/>
        </w:rPr>
      </w:pPr>
    </w:p>
    <w:p>
      <w:pPr>
        <w:keepNext w:val="0"/>
        <w:keepLines w:val="0"/>
        <w:pageBreakBefore w:val="0"/>
        <w:widowControl w:val="0"/>
        <w:kinsoku/>
        <w:wordWrap/>
        <w:overflowPunct/>
        <w:topLinePunct w:val="0"/>
        <w:autoSpaceDE w:val="0"/>
        <w:autoSpaceDN/>
        <w:bidi w:val="0"/>
        <w:adjustRightInd w:val="0"/>
        <w:snapToGrid w:val="0"/>
        <w:spacing w:line="560" w:lineRule="exact"/>
        <w:jc w:val="center"/>
        <w:textAlignment w:val="auto"/>
        <w:rPr>
          <w:rFonts w:hint="eastAsia" w:ascii="黑体" w:eastAsia="黑体"/>
          <w:color w:val="auto"/>
          <w:sz w:val="32"/>
          <w:szCs w:val="32"/>
          <w:u w:val="none" w:color="auto"/>
        </w:rPr>
      </w:pPr>
      <w:r>
        <w:rPr>
          <w:rFonts w:hint="eastAsia" w:ascii="黑体" w:hAnsi="黑体" w:eastAsia="黑体"/>
          <w:color w:val="auto"/>
          <w:sz w:val="32"/>
          <w:szCs w:val="32"/>
          <w:u w:val="none" w:color="auto"/>
        </w:rPr>
        <w:t>第十</w:t>
      </w:r>
      <w:r>
        <w:rPr>
          <w:rFonts w:hint="eastAsia" w:ascii="黑体" w:hAnsi="黑体" w:eastAsia="黑体"/>
          <w:color w:val="auto"/>
          <w:sz w:val="32"/>
          <w:szCs w:val="32"/>
          <w:u w:val="none" w:color="auto"/>
          <w:lang w:eastAsia="zh-CN"/>
        </w:rPr>
        <w:t>七</w:t>
      </w:r>
      <w:r>
        <w:rPr>
          <w:rFonts w:hint="eastAsia" w:ascii="黑体" w:hAnsi="黑体" w:eastAsia="黑体"/>
          <w:color w:val="auto"/>
          <w:sz w:val="32"/>
          <w:szCs w:val="32"/>
          <w:u w:val="none" w:color="auto"/>
        </w:rPr>
        <w:t>章</w:t>
      </w:r>
      <w:r>
        <w:rPr>
          <w:rFonts w:hint="eastAsia" w:ascii="黑体" w:eastAsia="黑体"/>
          <w:color w:val="auto"/>
          <w:sz w:val="32"/>
          <w:szCs w:val="32"/>
          <w:u w:val="none" w:color="auto"/>
        </w:rPr>
        <w:t xml:space="preserve">  </w:t>
      </w:r>
      <w:r>
        <w:rPr>
          <w:rFonts w:hint="eastAsia" w:ascii="黑体" w:hAnsi="黑体" w:eastAsia="黑体"/>
          <w:color w:val="auto"/>
          <w:sz w:val="32"/>
          <w:szCs w:val="32"/>
          <w:u w:val="none" w:color="auto"/>
        </w:rPr>
        <w:t>纪律和作风</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黑体" w:hAnsi="黑体" w:eastAsia="黑体"/>
          <w:color w:val="auto"/>
          <w:sz w:val="32"/>
          <w:szCs w:val="32"/>
          <w:u w:val="none" w:color="auto"/>
        </w:rPr>
      </w:pP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hAnsi="Times New Roman" w:eastAsia="仿宋_GB2312" w:cs="Times New Roman"/>
          <w:color w:val="auto"/>
          <w:sz w:val="32"/>
          <w:szCs w:val="32"/>
          <w:u w:val="none" w:color="auto"/>
        </w:rPr>
      </w:pPr>
      <w:r>
        <w:rPr>
          <w:rFonts w:hint="eastAsia" w:ascii="黑体" w:hAnsi="黑体" w:eastAsia="黑体"/>
          <w:color w:val="auto"/>
          <w:sz w:val="32"/>
          <w:szCs w:val="32"/>
          <w:u w:val="none" w:color="auto"/>
        </w:rPr>
        <w:t>第</w:t>
      </w:r>
      <w:r>
        <w:rPr>
          <w:rFonts w:hint="eastAsia" w:ascii="黑体" w:hAnsi="黑体" w:eastAsia="黑体"/>
          <w:color w:val="auto"/>
          <w:sz w:val="32"/>
          <w:szCs w:val="32"/>
          <w:u w:val="none" w:color="auto"/>
          <w:lang w:eastAsia="zh-CN"/>
        </w:rPr>
        <w:t>八十四</w:t>
      </w:r>
      <w:r>
        <w:rPr>
          <w:rFonts w:hint="eastAsia" w:ascii="黑体" w:hAnsi="黑体" w:eastAsia="黑体"/>
          <w:color w:val="auto"/>
          <w:sz w:val="32"/>
          <w:szCs w:val="32"/>
          <w:u w:val="none" w:color="auto"/>
        </w:rPr>
        <w:t>条</w:t>
      </w:r>
      <w:r>
        <w:rPr>
          <w:rFonts w:hint="eastAsia" w:ascii="仿宋_GB2312"/>
          <w:color w:val="auto"/>
          <w:sz w:val="32"/>
          <w:szCs w:val="32"/>
          <w:u w:val="none" w:color="auto"/>
        </w:rPr>
        <w:t xml:space="preserve">  </w:t>
      </w:r>
      <w:r>
        <w:rPr>
          <w:rFonts w:hint="eastAsia" w:ascii="仿宋_GB2312" w:eastAsia="仿宋_GB2312"/>
          <w:color w:val="auto"/>
          <w:sz w:val="32"/>
          <w:szCs w:val="32"/>
          <w:u w:val="none" w:color="auto"/>
        </w:rPr>
        <w:t>区政府</w:t>
      </w:r>
      <w:r>
        <w:rPr>
          <w:rFonts w:hint="eastAsia" w:ascii="仿宋_GB2312" w:eastAsia="仿宋_GB2312"/>
          <w:color w:val="auto"/>
          <w:sz w:val="32"/>
          <w:szCs w:val="32"/>
          <w:u w:val="none" w:color="auto"/>
          <w:lang w:eastAsia="zh-CN"/>
        </w:rPr>
        <w:t>及</w:t>
      </w:r>
      <w:r>
        <w:rPr>
          <w:rFonts w:hint="eastAsia" w:ascii="仿宋_GB2312" w:eastAsia="仿宋_GB2312"/>
          <w:color w:val="auto"/>
          <w:sz w:val="32"/>
          <w:szCs w:val="32"/>
          <w:u w:val="none" w:color="auto"/>
        </w:rPr>
        <w:t>各部门要坚决贯彻</w:t>
      </w:r>
      <w:r>
        <w:rPr>
          <w:rFonts w:hint="eastAsia" w:ascii="仿宋_GB2312" w:eastAsia="仿宋_GB2312"/>
          <w:color w:val="auto"/>
          <w:sz w:val="32"/>
          <w:szCs w:val="32"/>
          <w:u w:val="none" w:color="auto"/>
          <w:lang w:eastAsia="zh-CN"/>
        </w:rPr>
        <w:t>党中央、国务院决策部署，</w:t>
      </w:r>
      <w:r>
        <w:rPr>
          <w:rFonts w:hint="eastAsia" w:ascii="仿宋_GB2312" w:eastAsia="仿宋_GB2312"/>
          <w:color w:val="auto"/>
          <w:sz w:val="32"/>
          <w:szCs w:val="32"/>
          <w:u w:val="none" w:color="auto"/>
        </w:rPr>
        <w:t>认真落实市委、市政府和区委、区政府</w:t>
      </w:r>
      <w:r>
        <w:rPr>
          <w:rFonts w:hint="eastAsia" w:ascii="仿宋_GB2312" w:eastAsia="仿宋_GB2312"/>
          <w:color w:val="auto"/>
          <w:sz w:val="32"/>
          <w:szCs w:val="32"/>
          <w:u w:val="none" w:color="auto"/>
          <w:lang w:eastAsia="zh-CN"/>
        </w:rPr>
        <w:t>工作要求</w:t>
      </w:r>
      <w:r>
        <w:rPr>
          <w:rFonts w:hint="eastAsia" w:ascii="仿宋_GB2312" w:eastAsia="仿宋_GB2312"/>
          <w:color w:val="auto"/>
          <w:sz w:val="32"/>
          <w:szCs w:val="32"/>
          <w:u w:val="none" w:color="auto"/>
        </w:rPr>
        <w:t>，严格遵守纪律，有令必行，有禁必止。</w:t>
      </w:r>
      <w:r>
        <w:rPr>
          <w:rFonts w:hint="eastAsia" w:ascii="仿宋_GB2312" w:hAnsi="Times New Roman" w:eastAsia="仿宋_GB2312" w:cs="Times New Roman"/>
          <w:color w:val="auto"/>
          <w:sz w:val="32"/>
          <w:szCs w:val="32"/>
          <w:u w:val="none" w:color="auto"/>
        </w:rPr>
        <w:t>严格执行中央八项规定及其实施细则和</w:t>
      </w:r>
      <w:r>
        <w:rPr>
          <w:rFonts w:hint="eastAsia" w:ascii="仿宋_GB2312" w:hAnsi="Times New Roman" w:eastAsia="仿宋_GB2312" w:cs="Times New Roman"/>
          <w:color w:val="auto"/>
          <w:sz w:val="32"/>
          <w:szCs w:val="32"/>
          <w:u w:val="none" w:color="auto"/>
          <w:lang w:eastAsia="zh-CN"/>
        </w:rPr>
        <w:t>市委、区委</w:t>
      </w:r>
      <w:r>
        <w:rPr>
          <w:rFonts w:hint="eastAsia" w:ascii="仿宋_GB2312" w:hAnsi="Times New Roman" w:eastAsia="仿宋_GB2312" w:cs="Times New Roman"/>
          <w:color w:val="auto"/>
          <w:sz w:val="32"/>
          <w:szCs w:val="32"/>
          <w:u w:val="none" w:color="auto"/>
        </w:rPr>
        <w:t>贯彻落实办法，坚决防止“四风”反弹回潮；要强化群众观点，增强公仆意识，走好新时代的群众路线，提高做群众工作的能力和水平，努力为人民群众排忧解难。</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黑体" w:hAnsi="黑体" w:eastAsia="仿宋_GB2312"/>
          <w:color w:val="FF0000"/>
          <w:sz w:val="32"/>
          <w:szCs w:val="32"/>
          <w:u w:val="none" w:color="auto"/>
          <w:lang w:eastAsia="zh-CN"/>
        </w:rPr>
      </w:pPr>
      <w:r>
        <w:rPr>
          <w:rFonts w:hint="eastAsia" w:ascii="黑体" w:hAnsi="黑体" w:eastAsia="黑体"/>
          <w:color w:val="auto"/>
          <w:sz w:val="32"/>
          <w:szCs w:val="32"/>
          <w:u w:val="none" w:color="auto"/>
        </w:rPr>
        <w:t>第</w:t>
      </w:r>
      <w:r>
        <w:rPr>
          <w:rFonts w:hint="eastAsia" w:ascii="黑体" w:hAnsi="黑体" w:eastAsia="黑体"/>
          <w:color w:val="auto"/>
          <w:sz w:val="32"/>
          <w:szCs w:val="32"/>
          <w:u w:val="none" w:color="auto"/>
          <w:lang w:eastAsia="zh-CN"/>
        </w:rPr>
        <w:t>八十五</w:t>
      </w:r>
      <w:r>
        <w:rPr>
          <w:rFonts w:hint="eastAsia" w:ascii="黑体" w:hAnsi="黑体" w:eastAsia="黑体"/>
          <w:color w:val="auto"/>
          <w:sz w:val="32"/>
          <w:szCs w:val="32"/>
          <w:u w:val="none" w:color="auto"/>
        </w:rPr>
        <w:t>条</w:t>
      </w:r>
      <w:r>
        <w:rPr>
          <w:rFonts w:hint="eastAsia" w:ascii="仿宋_GB2312"/>
          <w:color w:val="auto"/>
          <w:sz w:val="32"/>
          <w:szCs w:val="32"/>
          <w:u w:val="none" w:color="auto"/>
        </w:rPr>
        <w:t xml:space="preserve">  </w:t>
      </w:r>
      <w:r>
        <w:rPr>
          <w:rFonts w:hint="eastAsia" w:ascii="仿宋_GB2312" w:eastAsia="仿宋_GB2312"/>
          <w:color w:val="auto"/>
          <w:sz w:val="32"/>
          <w:szCs w:val="32"/>
          <w:u w:val="none" w:color="auto"/>
        </w:rPr>
        <w:t>区政府按要求每年向区委全面报告工作，并及时报告贯彻执行中央、市委、区委重要会议和文件精神、重大决策部署情况，及时报告区政府重要工作安排，及时请示重大事项。</w:t>
      </w:r>
    </w:p>
    <w:p>
      <w:pPr>
        <w:keepNext w:val="0"/>
        <w:keepLines w:val="0"/>
        <w:pageBreakBefore w:val="0"/>
        <w:widowControl w:val="0"/>
        <w:kinsoku/>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olor w:val="FF0000"/>
          <w:sz w:val="32"/>
          <w:szCs w:val="32"/>
          <w:u w:val="none" w:color="auto"/>
          <w:lang w:eastAsia="zh-CN"/>
        </w:rPr>
      </w:pPr>
      <w:r>
        <w:rPr>
          <w:rFonts w:hint="eastAsia" w:ascii="黑体" w:hAnsi="黑体" w:eastAsia="黑体"/>
          <w:color w:val="auto"/>
          <w:sz w:val="32"/>
          <w:szCs w:val="32"/>
          <w:highlight w:val="none"/>
          <w:u w:val="none" w:color="auto"/>
        </w:rPr>
        <w:t>第</w:t>
      </w:r>
      <w:r>
        <w:rPr>
          <w:rFonts w:hint="eastAsia" w:ascii="黑体" w:hAnsi="黑体" w:eastAsia="黑体"/>
          <w:color w:val="auto"/>
          <w:sz w:val="32"/>
          <w:szCs w:val="32"/>
          <w:highlight w:val="none"/>
          <w:u w:val="none" w:color="auto"/>
          <w:lang w:eastAsia="zh-CN"/>
        </w:rPr>
        <w:t>八十六</w:t>
      </w:r>
      <w:r>
        <w:rPr>
          <w:rFonts w:hint="eastAsia" w:ascii="黑体" w:hAnsi="黑体" w:eastAsia="黑体"/>
          <w:color w:val="auto"/>
          <w:sz w:val="32"/>
          <w:szCs w:val="32"/>
          <w:highlight w:val="none"/>
          <w:u w:val="none" w:color="auto"/>
        </w:rPr>
        <w:t>条</w:t>
      </w:r>
      <w:r>
        <w:rPr>
          <w:rFonts w:hint="eastAsia" w:ascii="仿宋_GB2312"/>
          <w:color w:val="auto"/>
          <w:sz w:val="32"/>
          <w:szCs w:val="32"/>
          <w:highlight w:val="none"/>
          <w:u w:val="none" w:color="auto"/>
        </w:rPr>
        <w:t xml:space="preserve">  </w:t>
      </w:r>
      <w:r>
        <w:rPr>
          <w:rFonts w:hint="eastAsia" w:ascii="仿宋_GB2312" w:eastAsia="仿宋_GB2312"/>
          <w:color w:val="auto"/>
          <w:sz w:val="32"/>
          <w:szCs w:val="32"/>
          <w:highlight w:val="none"/>
          <w:u w:val="none" w:color="auto"/>
        </w:rPr>
        <w:t>要</w:t>
      </w:r>
      <w:r>
        <w:rPr>
          <w:rFonts w:hint="eastAsia" w:ascii="仿宋_GB2312" w:eastAsia="仿宋_GB2312"/>
          <w:color w:val="auto"/>
          <w:sz w:val="32"/>
          <w:szCs w:val="32"/>
          <w:highlight w:val="none"/>
          <w:u w:val="none" w:color="auto"/>
          <w:lang w:eastAsia="zh-CN"/>
        </w:rPr>
        <w:t>进一步</w:t>
      </w:r>
      <w:r>
        <w:rPr>
          <w:rFonts w:hint="eastAsia" w:ascii="仿宋_GB2312" w:eastAsia="仿宋_GB2312"/>
          <w:color w:val="auto"/>
          <w:sz w:val="32"/>
          <w:szCs w:val="32"/>
          <w:highlight w:val="none"/>
          <w:u w:val="none" w:color="auto"/>
        </w:rPr>
        <w:t>改进</w:t>
      </w:r>
      <w:r>
        <w:rPr>
          <w:rFonts w:hint="eastAsia" w:ascii="仿宋_GB2312" w:eastAsia="仿宋_GB2312"/>
          <w:color w:val="auto"/>
          <w:sz w:val="32"/>
          <w:szCs w:val="32"/>
          <w:highlight w:val="none"/>
          <w:u w:val="none" w:color="auto"/>
          <w:lang w:eastAsia="zh-CN"/>
        </w:rPr>
        <w:t>调查研究</w:t>
      </w:r>
      <w:r>
        <w:rPr>
          <w:rFonts w:hint="eastAsia" w:ascii="仿宋_GB2312" w:eastAsia="仿宋_GB2312"/>
          <w:color w:val="auto"/>
          <w:sz w:val="32"/>
          <w:szCs w:val="32"/>
          <w:highlight w:val="none"/>
          <w:u w:val="none" w:color="auto"/>
        </w:rPr>
        <w:t>。区政府领导</w:t>
      </w:r>
      <w:r>
        <w:rPr>
          <w:rFonts w:hint="eastAsia" w:ascii="仿宋_GB2312" w:eastAsia="仿宋_GB2312"/>
          <w:color w:val="auto"/>
          <w:sz w:val="32"/>
          <w:szCs w:val="32"/>
          <w:highlight w:val="none"/>
          <w:u w:val="none" w:color="auto"/>
          <w:lang w:eastAsia="zh-CN"/>
        </w:rPr>
        <w:t>同志调研，一般以“四不两直”调研方式，减少人员陪同。调研</w:t>
      </w:r>
      <w:r>
        <w:rPr>
          <w:rFonts w:hint="eastAsia" w:ascii="仿宋_GB2312" w:eastAsia="仿宋_GB2312"/>
          <w:color w:val="auto"/>
          <w:sz w:val="32"/>
          <w:szCs w:val="32"/>
          <w:highlight w:val="none"/>
          <w:u w:val="none" w:color="auto"/>
        </w:rPr>
        <w:t>原则上</w:t>
      </w:r>
      <w:r>
        <w:rPr>
          <w:rFonts w:hint="eastAsia" w:ascii="仿宋_GB2312" w:eastAsia="仿宋_GB2312"/>
          <w:color w:val="auto"/>
          <w:sz w:val="32"/>
          <w:szCs w:val="32"/>
          <w:highlight w:val="none"/>
          <w:u w:val="none" w:color="auto"/>
          <w:lang w:eastAsia="zh-CN"/>
        </w:rPr>
        <w:t>不在外用餐休息，确需在外用餐休息时，一般应安排在单位食堂，用工作餐。</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jc w:val="both"/>
        <w:textAlignment w:val="auto"/>
        <w:rPr>
          <w:rFonts w:hint="eastAsia" w:ascii="仿宋_GB2312" w:hAnsi="Times New Roman" w:eastAsia="仿宋_GB2312" w:cs="Times New Roman"/>
          <w:color w:val="FF0000"/>
          <w:sz w:val="32"/>
          <w:szCs w:val="32"/>
          <w:u w:val="none" w:color="auto"/>
        </w:rPr>
      </w:pPr>
      <w:r>
        <w:rPr>
          <w:rFonts w:hint="eastAsia" w:ascii="黑体" w:hAnsi="黑体" w:eastAsia="黑体"/>
          <w:color w:val="auto"/>
          <w:sz w:val="32"/>
          <w:szCs w:val="32"/>
          <w:highlight w:val="none"/>
          <w:u w:val="none" w:color="auto"/>
        </w:rPr>
        <w:t>第</w:t>
      </w:r>
      <w:r>
        <w:rPr>
          <w:rFonts w:hint="eastAsia" w:ascii="黑体" w:hAnsi="黑体" w:eastAsia="黑体"/>
          <w:color w:val="auto"/>
          <w:sz w:val="32"/>
          <w:szCs w:val="32"/>
          <w:highlight w:val="none"/>
          <w:u w:val="none" w:color="auto"/>
          <w:lang w:eastAsia="zh-CN"/>
        </w:rPr>
        <w:t>八十七</w:t>
      </w:r>
      <w:r>
        <w:rPr>
          <w:rFonts w:hint="eastAsia" w:ascii="黑体" w:hAnsi="黑体" w:eastAsia="黑体"/>
          <w:color w:val="auto"/>
          <w:sz w:val="32"/>
          <w:szCs w:val="32"/>
          <w:highlight w:val="none"/>
          <w:u w:val="none" w:color="auto"/>
        </w:rPr>
        <w:t>条</w:t>
      </w:r>
      <w:r>
        <w:rPr>
          <w:rFonts w:hint="eastAsia" w:ascii="仿宋_GB2312"/>
          <w:color w:val="auto"/>
          <w:sz w:val="32"/>
          <w:szCs w:val="32"/>
          <w:highlight w:val="none"/>
          <w:u w:val="none" w:color="auto"/>
        </w:rPr>
        <w:t xml:space="preserve">  </w:t>
      </w:r>
      <w:r>
        <w:rPr>
          <w:rFonts w:hint="eastAsia" w:ascii="仿宋_GB2312" w:eastAsia="仿宋_GB2312"/>
          <w:color w:val="auto"/>
          <w:sz w:val="32"/>
          <w:szCs w:val="32"/>
          <w:highlight w:val="none"/>
          <w:u w:val="none" w:color="auto"/>
        </w:rPr>
        <w:t>要切实转变会风。</w:t>
      </w:r>
      <w:r>
        <w:rPr>
          <w:rFonts w:hint="eastAsia" w:ascii="仿宋_GB2312" w:eastAsia="仿宋_GB2312"/>
          <w:color w:val="auto"/>
          <w:sz w:val="32"/>
          <w:szCs w:val="32"/>
          <w:highlight w:val="none"/>
          <w:u w:val="none" w:color="auto"/>
          <w:lang w:eastAsia="zh-CN"/>
        </w:rPr>
        <w:t>全区性会议、部门综合性会议严格实行计划管理、总量管控，严控越级开会、超规格开会。</w:t>
      </w:r>
      <w:r>
        <w:rPr>
          <w:rFonts w:hint="eastAsia" w:ascii="仿宋_GB2312" w:eastAsia="仿宋_GB2312"/>
          <w:color w:val="auto"/>
          <w:sz w:val="32"/>
          <w:szCs w:val="32"/>
          <w:highlight w:val="none"/>
          <w:u w:val="none" w:color="auto"/>
        </w:rPr>
        <w:t>坚持开短会、</w:t>
      </w:r>
      <w:r>
        <w:rPr>
          <w:rFonts w:hint="eastAsia" w:ascii="仿宋_GB2312" w:eastAsia="仿宋_GB2312"/>
          <w:color w:val="auto"/>
          <w:sz w:val="32"/>
          <w:szCs w:val="32"/>
          <w:highlight w:val="none"/>
          <w:u w:val="none" w:color="auto"/>
          <w:lang w:eastAsia="zh-CN"/>
        </w:rPr>
        <w:t>讲短话</w:t>
      </w:r>
      <w:r>
        <w:rPr>
          <w:rFonts w:hint="eastAsia" w:ascii="仿宋_GB2312" w:eastAsia="仿宋_GB2312"/>
          <w:color w:val="auto"/>
          <w:sz w:val="32"/>
          <w:szCs w:val="32"/>
          <w:highlight w:val="none"/>
          <w:u w:val="none" w:color="auto"/>
        </w:rPr>
        <w:t>，</w:t>
      </w:r>
      <w:r>
        <w:rPr>
          <w:rFonts w:hint="eastAsia" w:ascii="仿宋_GB2312" w:eastAsia="仿宋_GB2312"/>
          <w:color w:val="auto"/>
          <w:sz w:val="32"/>
          <w:szCs w:val="32"/>
          <w:highlight w:val="none"/>
          <w:u w:val="none" w:color="auto"/>
          <w:lang w:eastAsia="zh-CN"/>
        </w:rPr>
        <w:t>不搞一般性工作汇报、表态</w:t>
      </w:r>
      <w:r>
        <w:rPr>
          <w:rFonts w:hint="eastAsia" w:ascii="仿宋_GB2312" w:eastAsia="仿宋_GB2312"/>
          <w:color w:val="auto"/>
          <w:sz w:val="32"/>
          <w:szCs w:val="32"/>
          <w:highlight w:val="none"/>
          <w:u w:val="none" w:color="auto"/>
          <w:lang w:val="en-US" w:eastAsia="zh-CN"/>
        </w:rPr>
        <w:t>。</w:t>
      </w:r>
      <w:r>
        <w:rPr>
          <w:rFonts w:hint="eastAsia" w:ascii="仿宋_GB2312" w:eastAsia="仿宋_GB2312"/>
          <w:color w:val="auto"/>
          <w:sz w:val="32"/>
          <w:szCs w:val="32"/>
          <w:highlight w:val="none"/>
          <w:u w:val="none" w:color="auto"/>
        </w:rPr>
        <w:t>部门召开的全区性会议，每年不得超</w:t>
      </w:r>
      <w:r>
        <w:rPr>
          <w:rFonts w:hint="eastAsia" w:ascii="仿宋_GB2312" w:eastAsia="仿宋_GB2312"/>
          <w:color w:val="auto"/>
          <w:spacing w:val="-6"/>
          <w:sz w:val="32"/>
          <w:szCs w:val="32"/>
          <w:highlight w:val="none"/>
          <w:u w:val="none" w:color="auto"/>
        </w:rPr>
        <w:t>过1次</w:t>
      </w:r>
      <w:r>
        <w:rPr>
          <w:rFonts w:hint="eastAsia" w:ascii="仿宋_GB2312" w:eastAsia="仿宋_GB2312"/>
          <w:color w:val="auto"/>
          <w:sz w:val="32"/>
          <w:szCs w:val="32"/>
          <w:highlight w:val="none"/>
          <w:u w:val="none" w:color="auto"/>
        </w:rPr>
        <w:t>，原则上“区政府领导谁主管谁负责”，区长一般不参加部门会议。部门会、专业会提倡召开电视电话会议。</w:t>
      </w:r>
      <w:r>
        <w:rPr>
          <w:rFonts w:hint="eastAsia" w:ascii="仿宋_GB2312" w:hAnsi="Times New Roman" w:eastAsia="仿宋_GB2312" w:cs="Times New Roman"/>
          <w:i w:val="0"/>
          <w:caps w:val="0"/>
          <w:color w:val="auto"/>
          <w:spacing w:val="0"/>
          <w:kern w:val="2"/>
          <w:sz w:val="32"/>
          <w:szCs w:val="32"/>
          <w:highlight w:val="none"/>
          <w:u w:val="none" w:color="auto"/>
          <w:shd w:val="clear" w:color="auto" w:fill="auto"/>
          <w:lang w:val="en-US" w:eastAsia="zh-CN" w:bidi="ar"/>
        </w:rPr>
        <w:t>各类会议都要充分准备，严肃会风会纪，重在解决实际问题。</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olor w:val="auto"/>
          <w:sz w:val="32"/>
          <w:szCs w:val="32"/>
          <w:u w:val="none" w:color="auto"/>
        </w:rPr>
      </w:pPr>
      <w:r>
        <w:rPr>
          <w:rFonts w:hint="eastAsia" w:ascii="黑体" w:hAnsi="黑体" w:eastAsia="黑体"/>
          <w:color w:val="auto"/>
          <w:sz w:val="32"/>
          <w:szCs w:val="32"/>
          <w:u w:val="none" w:color="auto"/>
        </w:rPr>
        <w:t>第</w:t>
      </w:r>
      <w:r>
        <w:rPr>
          <w:rFonts w:hint="eastAsia" w:ascii="黑体" w:hAnsi="黑体" w:eastAsia="黑体"/>
          <w:color w:val="auto"/>
          <w:sz w:val="32"/>
          <w:szCs w:val="32"/>
          <w:u w:val="none" w:color="auto"/>
          <w:lang w:eastAsia="zh-CN"/>
        </w:rPr>
        <w:t>八十八</w:t>
      </w:r>
      <w:r>
        <w:rPr>
          <w:rFonts w:hint="eastAsia" w:ascii="黑体" w:hAnsi="黑体" w:eastAsia="黑体"/>
          <w:color w:val="auto"/>
          <w:sz w:val="32"/>
          <w:szCs w:val="32"/>
          <w:u w:val="none" w:color="auto"/>
        </w:rPr>
        <w:t>条</w:t>
      </w:r>
      <w:r>
        <w:rPr>
          <w:rFonts w:hint="eastAsia" w:ascii="仿宋_GB2312"/>
          <w:color w:val="auto"/>
          <w:sz w:val="32"/>
          <w:szCs w:val="32"/>
          <w:u w:val="none" w:color="auto"/>
        </w:rPr>
        <w:t xml:space="preserve">  </w:t>
      </w:r>
      <w:r>
        <w:rPr>
          <w:rFonts w:hint="eastAsia" w:ascii="仿宋_GB2312" w:eastAsia="仿宋_GB2312"/>
          <w:color w:val="auto"/>
          <w:sz w:val="32"/>
          <w:szCs w:val="32"/>
          <w:u w:val="none" w:color="auto"/>
        </w:rPr>
        <w:t>要切实精简公文。坚持确有必要和注重实效的原则，没有实质内容、照搬照抄上级文件、可发可不发的，一律不予发文。国家、北京市文件没有明确要求各地区制定实施意见或方案，且对相关工作已作出明确具体部署的，原则上不再以区政府或区政府办公室名义发文。严控升格发文和转发文，属部门职责范围、由议事协调机构或部门联合发文能解决的事项，以及调整区级议事协调机构和临时机构领导成员的，不以区政府或区政府办公室名义</w:t>
      </w:r>
      <w:r>
        <w:rPr>
          <w:rFonts w:hint="eastAsia" w:ascii="仿宋_GB2312" w:hAnsi="Times New Roman" w:eastAsia="仿宋_GB2312" w:cs="Times New Roman"/>
          <w:color w:val="auto"/>
          <w:sz w:val="32"/>
          <w:szCs w:val="32"/>
          <w:u w:val="none" w:color="auto"/>
        </w:rPr>
        <w:t>制发。提倡“短实新”，</w:t>
      </w:r>
      <w:r>
        <w:rPr>
          <w:rFonts w:hint="eastAsia" w:ascii="仿宋_GB2312" w:hAnsi="Times New Roman" w:eastAsia="仿宋_GB2312" w:cs="Times New Roman"/>
          <w:color w:val="auto"/>
          <w:sz w:val="32"/>
          <w:szCs w:val="32"/>
          <w:u w:val="none" w:color="auto"/>
          <w:lang w:eastAsia="zh-CN"/>
        </w:rPr>
        <w:t>除部署综合性工作外，各部门文件一般不超过</w:t>
      </w:r>
      <w:r>
        <w:rPr>
          <w:rFonts w:hint="eastAsia" w:ascii="仿宋_GB2312" w:hAnsi="Times New Roman" w:eastAsia="仿宋_GB2312" w:cs="Times New Roman"/>
          <w:color w:val="auto"/>
          <w:sz w:val="32"/>
          <w:szCs w:val="32"/>
          <w:u w:val="none" w:color="auto"/>
          <w:lang w:val="en-US" w:eastAsia="zh-CN"/>
        </w:rPr>
        <w:t>5000字，部署专项工作或者具体任务的文件一般不超过4000字。</w:t>
      </w:r>
      <w:r>
        <w:rPr>
          <w:rFonts w:hint="eastAsia" w:ascii="仿宋_GB2312" w:hAnsi="Times New Roman" w:eastAsia="仿宋_GB2312" w:cs="Times New Roman"/>
          <w:color w:val="auto"/>
          <w:sz w:val="32"/>
          <w:szCs w:val="32"/>
          <w:u w:val="none" w:color="auto"/>
        </w:rPr>
        <w:t>以区政府名义</w:t>
      </w:r>
      <w:r>
        <w:rPr>
          <w:rFonts w:hint="eastAsia" w:ascii="仿宋_GB2312" w:hAnsi="Times New Roman" w:eastAsia="仿宋_GB2312" w:cs="Times New Roman"/>
          <w:color w:val="auto"/>
          <w:sz w:val="32"/>
          <w:szCs w:val="32"/>
          <w:u w:val="none" w:color="auto"/>
          <w:lang w:eastAsia="zh-CN"/>
        </w:rPr>
        <w:t>制发</w:t>
      </w:r>
      <w:r>
        <w:rPr>
          <w:rFonts w:hint="eastAsia" w:ascii="仿宋_GB2312" w:eastAsia="仿宋_GB2312"/>
          <w:color w:val="auto"/>
          <w:sz w:val="32"/>
          <w:szCs w:val="32"/>
          <w:u w:val="none" w:color="auto"/>
        </w:rPr>
        <w:t>的文件必须有明确的可操作性措施，使各单位不</w:t>
      </w:r>
      <w:r>
        <w:rPr>
          <w:rFonts w:hint="eastAsia" w:ascii="仿宋_GB2312" w:eastAsia="仿宋_GB2312"/>
          <w:color w:val="auto"/>
          <w:sz w:val="32"/>
          <w:szCs w:val="32"/>
          <w:u w:val="none" w:color="auto"/>
          <w:lang w:eastAsia="zh-CN"/>
        </w:rPr>
        <w:t>需</w:t>
      </w:r>
      <w:r>
        <w:rPr>
          <w:rFonts w:hint="eastAsia" w:ascii="仿宋_GB2312" w:eastAsia="仿宋_GB2312"/>
          <w:color w:val="auto"/>
          <w:sz w:val="32"/>
          <w:szCs w:val="32"/>
          <w:u w:val="none" w:color="auto"/>
        </w:rPr>
        <w:t>再细化、再行文，真正做到把功夫放在抓落实上。</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olor w:val="FF0000"/>
          <w:sz w:val="32"/>
          <w:szCs w:val="32"/>
          <w:highlight w:val="none"/>
          <w:u w:val="none" w:color="auto"/>
        </w:rPr>
      </w:pPr>
      <w:r>
        <w:rPr>
          <w:rFonts w:hint="eastAsia" w:ascii="黑体" w:hAnsi="黑体" w:eastAsia="黑体"/>
          <w:color w:val="auto"/>
          <w:sz w:val="32"/>
          <w:szCs w:val="32"/>
          <w:highlight w:val="none"/>
          <w:u w:val="none" w:color="auto"/>
        </w:rPr>
        <w:t>第</w:t>
      </w:r>
      <w:r>
        <w:rPr>
          <w:rFonts w:hint="eastAsia" w:ascii="黑体" w:hAnsi="黑体" w:eastAsia="黑体"/>
          <w:color w:val="auto"/>
          <w:sz w:val="32"/>
          <w:szCs w:val="32"/>
          <w:highlight w:val="none"/>
          <w:u w:val="none" w:color="auto"/>
          <w:lang w:eastAsia="zh-CN"/>
        </w:rPr>
        <w:t>八十九</w:t>
      </w:r>
      <w:r>
        <w:rPr>
          <w:rFonts w:hint="eastAsia" w:ascii="黑体" w:hAnsi="黑体" w:eastAsia="黑体"/>
          <w:color w:val="auto"/>
          <w:sz w:val="32"/>
          <w:szCs w:val="32"/>
          <w:highlight w:val="none"/>
          <w:u w:val="none" w:color="auto"/>
        </w:rPr>
        <w:t>条</w:t>
      </w:r>
      <w:r>
        <w:rPr>
          <w:rFonts w:hint="eastAsia" w:ascii="仿宋_GB2312"/>
          <w:color w:val="auto"/>
          <w:sz w:val="32"/>
          <w:szCs w:val="32"/>
          <w:highlight w:val="none"/>
          <w:u w:val="none" w:color="auto"/>
        </w:rPr>
        <w:t xml:space="preserve">  </w:t>
      </w:r>
      <w:r>
        <w:rPr>
          <w:rFonts w:hint="eastAsia" w:ascii="仿宋_GB2312" w:eastAsia="仿宋_GB2312"/>
          <w:color w:val="auto"/>
          <w:sz w:val="32"/>
          <w:szCs w:val="32"/>
          <w:highlight w:val="none"/>
          <w:u w:val="none" w:color="auto"/>
        </w:rPr>
        <w:t>要</w:t>
      </w:r>
      <w:r>
        <w:rPr>
          <w:rFonts w:hint="eastAsia" w:ascii="仿宋_GB2312" w:eastAsia="仿宋_GB2312"/>
          <w:color w:val="auto"/>
          <w:sz w:val="32"/>
          <w:szCs w:val="32"/>
          <w:highlight w:val="none"/>
          <w:u w:val="none" w:color="auto"/>
          <w:lang w:eastAsia="zh-CN"/>
        </w:rPr>
        <w:t>进一步改进公务</w:t>
      </w:r>
      <w:r>
        <w:rPr>
          <w:rFonts w:hint="eastAsia" w:ascii="仿宋_GB2312" w:eastAsia="仿宋_GB2312"/>
          <w:color w:val="auto"/>
          <w:sz w:val="32"/>
          <w:szCs w:val="32"/>
          <w:highlight w:val="none"/>
          <w:u w:val="none" w:color="auto"/>
        </w:rPr>
        <w:t>接待。</w:t>
      </w:r>
      <w:r>
        <w:rPr>
          <w:rFonts w:hint="eastAsia" w:ascii="仿宋_GB2312" w:eastAsia="仿宋_GB2312"/>
          <w:color w:val="auto"/>
          <w:sz w:val="32"/>
          <w:szCs w:val="32"/>
          <w:highlight w:val="none"/>
          <w:u w:val="none" w:color="auto"/>
          <w:lang w:eastAsia="zh-CN"/>
        </w:rPr>
        <w:t>公务接待</w:t>
      </w:r>
      <w:r>
        <w:rPr>
          <w:rFonts w:hint="eastAsia" w:ascii="仿宋_GB2312" w:eastAsia="仿宋_GB2312"/>
          <w:color w:val="auto"/>
          <w:sz w:val="32"/>
          <w:szCs w:val="32"/>
          <w:highlight w:val="none"/>
          <w:u w:val="none" w:color="auto"/>
        </w:rPr>
        <w:t>要按照北京市有关规定执行，</w:t>
      </w:r>
      <w:r>
        <w:rPr>
          <w:rFonts w:hint="eastAsia" w:ascii="仿宋_GB2312" w:eastAsia="仿宋_GB2312"/>
          <w:color w:val="auto"/>
          <w:sz w:val="32"/>
          <w:szCs w:val="32"/>
          <w:highlight w:val="none"/>
          <w:u w:val="none" w:color="auto"/>
          <w:lang w:eastAsia="zh-CN"/>
        </w:rPr>
        <w:t>严格执行公函制度，严格执行国内公务接待标准，工作餐不得提供高档菜肴，不得提供香烟，不上酒。</w:t>
      </w:r>
      <w:r>
        <w:rPr>
          <w:rFonts w:hint="eastAsia" w:ascii="仿宋_GB2312" w:eastAsia="仿宋_GB2312"/>
          <w:color w:val="auto"/>
          <w:sz w:val="32"/>
          <w:szCs w:val="32"/>
          <w:highlight w:val="none"/>
          <w:u w:val="none" w:color="auto"/>
        </w:rPr>
        <w:t>不安排警车带路，</w:t>
      </w:r>
      <w:r>
        <w:rPr>
          <w:rFonts w:hint="eastAsia" w:ascii="仿宋_GB2312" w:eastAsia="仿宋_GB2312"/>
          <w:color w:val="auto"/>
          <w:sz w:val="32"/>
          <w:szCs w:val="32"/>
          <w:highlight w:val="none"/>
          <w:u w:val="none" w:color="auto"/>
          <w:lang w:eastAsia="zh-CN"/>
        </w:rPr>
        <w:t>不得在机场、车站、码头和辖区边界组织迎送活动，不得跨地区迎送。严格控制陪同人数，不得层层多人陪同。</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黑体" w:hAnsi="黑体" w:eastAsia="黑体"/>
          <w:color w:val="auto"/>
          <w:sz w:val="32"/>
          <w:szCs w:val="32"/>
          <w:u w:val="none" w:color="auto"/>
        </w:rPr>
      </w:pPr>
      <w:r>
        <w:rPr>
          <w:rFonts w:hint="eastAsia" w:ascii="黑体" w:hAnsi="黑体" w:eastAsia="黑体"/>
          <w:color w:val="auto"/>
          <w:sz w:val="32"/>
          <w:szCs w:val="32"/>
          <w:u w:val="none" w:color="auto"/>
        </w:rPr>
        <w:t>第</w:t>
      </w:r>
      <w:r>
        <w:rPr>
          <w:rFonts w:hint="eastAsia" w:ascii="黑体" w:hAnsi="黑体" w:eastAsia="黑体"/>
          <w:color w:val="auto"/>
          <w:sz w:val="32"/>
          <w:szCs w:val="32"/>
          <w:u w:val="none" w:color="auto"/>
          <w:lang w:eastAsia="zh-CN"/>
        </w:rPr>
        <w:t>九十</w:t>
      </w:r>
      <w:r>
        <w:rPr>
          <w:rFonts w:hint="eastAsia" w:ascii="黑体" w:hAnsi="黑体" w:eastAsia="黑体"/>
          <w:color w:val="auto"/>
          <w:sz w:val="32"/>
          <w:szCs w:val="32"/>
          <w:u w:val="none" w:color="auto"/>
        </w:rPr>
        <w:t>条</w:t>
      </w:r>
      <w:r>
        <w:rPr>
          <w:rFonts w:hint="eastAsia" w:ascii="仿宋_GB2312"/>
          <w:color w:val="auto"/>
          <w:sz w:val="32"/>
          <w:szCs w:val="32"/>
          <w:u w:val="none" w:color="auto"/>
        </w:rPr>
        <w:t xml:space="preserve">  </w:t>
      </w:r>
      <w:r>
        <w:rPr>
          <w:rFonts w:hint="eastAsia" w:ascii="仿宋_GB2312" w:eastAsia="仿宋_GB2312"/>
          <w:color w:val="auto"/>
          <w:sz w:val="32"/>
          <w:szCs w:val="32"/>
          <w:u w:val="none" w:color="auto"/>
        </w:rPr>
        <w:t>区政府领导</w:t>
      </w:r>
      <w:r>
        <w:rPr>
          <w:rFonts w:hint="eastAsia" w:ascii="仿宋_GB2312" w:eastAsia="仿宋_GB2312"/>
          <w:color w:val="auto"/>
          <w:sz w:val="32"/>
          <w:szCs w:val="32"/>
          <w:u w:val="none" w:color="auto"/>
          <w:lang w:eastAsia="zh-CN"/>
        </w:rPr>
        <w:t>同志</w:t>
      </w:r>
      <w:r>
        <w:rPr>
          <w:rFonts w:hint="eastAsia" w:ascii="仿宋_GB2312" w:eastAsia="仿宋_GB2312"/>
          <w:color w:val="auto"/>
          <w:sz w:val="32"/>
          <w:szCs w:val="32"/>
          <w:u w:val="none" w:color="auto"/>
        </w:rPr>
        <w:t>的电视新闻宣传报道应从严掌握，除对参加区内重大活动予以报道外，减少一般性活动的报道。区政府领导</w:t>
      </w:r>
      <w:r>
        <w:rPr>
          <w:rFonts w:hint="eastAsia" w:ascii="仿宋_GB2312" w:eastAsia="仿宋_GB2312"/>
          <w:color w:val="auto"/>
          <w:sz w:val="32"/>
          <w:szCs w:val="32"/>
          <w:u w:val="none" w:color="auto"/>
          <w:lang w:eastAsia="zh-CN"/>
        </w:rPr>
        <w:t>同志</w:t>
      </w:r>
      <w:r>
        <w:rPr>
          <w:rFonts w:hint="eastAsia" w:ascii="仿宋_GB2312" w:eastAsia="仿宋_GB2312"/>
          <w:color w:val="auto"/>
          <w:sz w:val="32"/>
          <w:szCs w:val="32"/>
          <w:u w:val="none" w:color="auto"/>
        </w:rPr>
        <w:t>下基层调研、检查工作、参加会议活动等，原则上不予报道。</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color w:val="auto"/>
          <w:sz w:val="32"/>
          <w:szCs w:val="32"/>
          <w:u w:val="none" w:color="auto"/>
        </w:rPr>
      </w:pPr>
      <w:r>
        <w:rPr>
          <w:rFonts w:hint="eastAsia" w:ascii="黑体" w:hAnsi="黑体" w:eastAsia="黑体"/>
          <w:color w:val="auto"/>
          <w:sz w:val="32"/>
          <w:szCs w:val="32"/>
          <w:u w:val="none" w:color="auto"/>
        </w:rPr>
        <w:t>第</w:t>
      </w:r>
      <w:r>
        <w:rPr>
          <w:rFonts w:hint="eastAsia" w:ascii="黑体" w:hAnsi="黑体" w:eastAsia="黑体"/>
          <w:color w:val="auto"/>
          <w:sz w:val="32"/>
          <w:szCs w:val="32"/>
          <w:u w:val="none" w:color="auto"/>
          <w:lang w:eastAsia="zh-CN"/>
        </w:rPr>
        <w:t>九十一</w:t>
      </w:r>
      <w:r>
        <w:rPr>
          <w:rFonts w:hint="eastAsia" w:ascii="黑体" w:hAnsi="黑体" w:eastAsia="黑体"/>
          <w:color w:val="auto"/>
          <w:sz w:val="32"/>
          <w:szCs w:val="32"/>
          <w:u w:val="none" w:color="auto"/>
        </w:rPr>
        <w:t>条</w:t>
      </w:r>
      <w:r>
        <w:rPr>
          <w:rFonts w:hint="eastAsia" w:ascii="黑体" w:eastAsia="黑体"/>
          <w:color w:val="auto"/>
          <w:sz w:val="32"/>
          <w:szCs w:val="32"/>
          <w:u w:val="none" w:color="auto"/>
        </w:rPr>
        <w:t xml:space="preserve"> </w:t>
      </w:r>
      <w:r>
        <w:rPr>
          <w:rFonts w:hint="eastAsia" w:ascii="仿宋_GB2312" w:eastAsia="仿宋_GB2312"/>
          <w:color w:val="auto"/>
          <w:sz w:val="32"/>
          <w:szCs w:val="32"/>
          <w:u w:val="none" w:color="auto"/>
        </w:rPr>
        <w:t xml:space="preserve"> 区政府领导同志及各部门</w:t>
      </w:r>
      <w:r>
        <w:rPr>
          <w:rFonts w:hint="eastAsia" w:ascii="仿宋_GB2312" w:eastAsia="仿宋_GB2312"/>
          <w:color w:val="auto"/>
          <w:sz w:val="32"/>
          <w:szCs w:val="32"/>
          <w:u w:val="none" w:color="auto"/>
          <w:lang w:eastAsia="zh-CN"/>
        </w:rPr>
        <w:t>行政主要负责人</w:t>
      </w:r>
      <w:r>
        <w:rPr>
          <w:rFonts w:hint="eastAsia" w:ascii="仿宋_GB2312" w:eastAsia="仿宋_GB2312"/>
          <w:color w:val="auto"/>
          <w:sz w:val="32"/>
          <w:szCs w:val="32"/>
          <w:u w:val="none" w:color="auto"/>
        </w:rPr>
        <w:t>要严格遵守保密纪律和外事纪律，严禁泄漏国家机密、工作机密或因工作掌握的商业秘密，坚决维护政府的安全、荣誉和利益。</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eastAsia="仿宋_GB2312"/>
          <w:color w:val="auto"/>
          <w:sz w:val="32"/>
          <w:szCs w:val="32"/>
          <w:u w:val="none" w:color="auto"/>
        </w:rPr>
      </w:pPr>
      <w:r>
        <w:rPr>
          <w:rFonts w:hint="eastAsia" w:ascii="黑体" w:hAnsi="黑体" w:eastAsia="黑体"/>
          <w:color w:val="auto"/>
          <w:sz w:val="32"/>
          <w:szCs w:val="32"/>
          <w:u w:val="none" w:color="auto"/>
        </w:rPr>
        <w:t>第</w:t>
      </w:r>
      <w:r>
        <w:rPr>
          <w:rFonts w:hint="eastAsia" w:ascii="黑体" w:hAnsi="黑体" w:eastAsia="黑体"/>
          <w:color w:val="auto"/>
          <w:sz w:val="32"/>
          <w:szCs w:val="32"/>
          <w:u w:val="none" w:color="auto"/>
          <w:lang w:eastAsia="zh-CN"/>
        </w:rPr>
        <w:t>九十二</w:t>
      </w:r>
      <w:r>
        <w:rPr>
          <w:rFonts w:hint="eastAsia" w:ascii="黑体" w:hAnsi="黑体" w:eastAsia="黑体"/>
          <w:color w:val="auto"/>
          <w:sz w:val="32"/>
          <w:szCs w:val="32"/>
          <w:u w:val="none" w:color="auto"/>
        </w:rPr>
        <w:t>条</w:t>
      </w:r>
      <w:r>
        <w:rPr>
          <w:rFonts w:hint="eastAsia" w:ascii="仿宋_GB2312"/>
          <w:color w:val="auto"/>
          <w:sz w:val="32"/>
          <w:szCs w:val="32"/>
          <w:u w:val="none" w:color="auto"/>
        </w:rPr>
        <w:t xml:space="preserve">  </w:t>
      </w:r>
      <w:r>
        <w:rPr>
          <w:rFonts w:hint="eastAsia" w:ascii="仿宋_GB2312" w:eastAsia="仿宋_GB2312"/>
          <w:color w:val="auto"/>
          <w:sz w:val="32"/>
          <w:szCs w:val="32"/>
          <w:u w:val="none" w:color="auto"/>
        </w:rPr>
        <w:t>区政府组成人员要坚决执行区委决策部署和区政府的决定，如有不同意见可在内部提出，在没有重新作出决策部署和决定前，对外不得有任何与区委、区政府决策部署相违背的言论和行为；代表区政府发表文章，个人发表涉及未经区政府研究决定的重大问题及事项的讲话或文章，事先须经区政府会议决定或区长同意。</w:t>
      </w:r>
    </w:p>
    <w:p>
      <w:pPr>
        <w:pStyle w:val="2"/>
        <w:keepNext w:val="0"/>
        <w:keepLines w:val="0"/>
        <w:pageBreakBefore w:val="0"/>
        <w:widowControl w:val="0"/>
        <w:kinsoku/>
        <w:wordWrap/>
        <w:overflowPunct/>
        <w:topLinePunct w:val="0"/>
        <w:autoSpaceDN/>
        <w:bidi w:val="0"/>
        <w:spacing w:line="560" w:lineRule="exact"/>
        <w:textAlignment w:val="auto"/>
        <w:rPr>
          <w:rFonts w:hint="eastAsia"/>
          <w:color w:val="auto"/>
          <w:u w:val="none" w:color="auto"/>
        </w:rPr>
      </w:pPr>
    </w:p>
    <w:p>
      <w:pPr>
        <w:keepNext w:val="0"/>
        <w:keepLines w:val="0"/>
        <w:pageBreakBefore w:val="0"/>
        <w:widowControl w:val="0"/>
        <w:kinsoku/>
        <w:wordWrap/>
        <w:overflowPunct/>
        <w:topLinePunct w:val="0"/>
        <w:autoSpaceDE w:val="0"/>
        <w:autoSpaceDN/>
        <w:bidi w:val="0"/>
        <w:adjustRightInd w:val="0"/>
        <w:snapToGrid w:val="0"/>
        <w:spacing w:line="560" w:lineRule="exact"/>
        <w:jc w:val="center"/>
        <w:textAlignment w:val="auto"/>
        <w:rPr>
          <w:rFonts w:hint="eastAsia" w:ascii="黑体" w:eastAsia="黑体"/>
          <w:color w:val="auto"/>
          <w:sz w:val="32"/>
          <w:szCs w:val="32"/>
          <w:u w:val="none" w:color="auto"/>
        </w:rPr>
      </w:pPr>
      <w:r>
        <w:rPr>
          <w:rFonts w:hint="eastAsia" w:ascii="黑体" w:hAnsi="黑体" w:eastAsia="黑体"/>
          <w:color w:val="auto"/>
          <w:sz w:val="32"/>
          <w:szCs w:val="32"/>
          <w:u w:val="none" w:color="auto"/>
        </w:rPr>
        <w:t>第十</w:t>
      </w:r>
      <w:r>
        <w:rPr>
          <w:rFonts w:hint="eastAsia" w:ascii="黑体" w:hAnsi="黑体" w:eastAsia="黑体"/>
          <w:color w:val="auto"/>
          <w:sz w:val="32"/>
          <w:szCs w:val="32"/>
          <w:u w:val="none" w:color="auto"/>
          <w:lang w:eastAsia="zh-CN"/>
        </w:rPr>
        <w:t>八</w:t>
      </w:r>
      <w:r>
        <w:rPr>
          <w:rFonts w:hint="eastAsia" w:ascii="黑体" w:hAnsi="黑体" w:eastAsia="黑体"/>
          <w:color w:val="auto"/>
          <w:sz w:val="32"/>
          <w:szCs w:val="32"/>
          <w:u w:val="none" w:color="auto"/>
        </w:rPr>
        <w:t>章</w:t>
      </w:r>
      <w:r>
        <w:rPr>
          <w:rFonts w:hint="eastAsia" w:ascii="黑体" w:eastAsia="黑体"/>
          <w:color w:val="auto"/>
          <w:sz w:val="32"/>
          <w:szCs w:val="32"/>
          <w:u w:val="none" w:color="auto"/>
        </w:rPr>
        <w:t xml:space="preserve">  </w:t>
      </w:r>
      <w:r>
        <w:rPr>
          <w:rFonts w:hint="eastAsia" w:ascii="黑体" w:hAnsi="黑体" w:eastAsia="黑体"/>
          <w:color w:val="auto"/>
          <w:sz w:val="32"/>
          <w:szCs w:val="32"/>
          <w:u w:val="none" w:color="auto"/>
        </w:rPr>
        <w:t>附</w:t>
      </w:r>
      <w:r>
        <w:rPr>
          <w:rFonts w:hint="eastAsia" w:ascii="黑体" w:eastAsia="黑体"/>
          <w:color w:val="auto"/>
          <w:sz w:val="32"/>
          <w:szCs w:val="32"/>
          <w:u w:val="none" w:color="auto"/>
        </w:rPr>
        <w:t xml:space="preserve">  </w:t>
      </w:r>
      <w:r>
        <w:rPr>
          <w:rFonts w:hint="eastAsia" w:ascii="黑体" w:hAnsi="黑体" w:eastAsia="黑体"/>
          <w:color w:val="auto"/>
          <w:sz w:val="32"/>
          <w:szCs w:val="32"/>
          <w:u w:val="none" w:color="auto"/>
        </w:rPr>
        <w:t>则</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黑体" w:hAnsi="黑体" w:eastAsia="黑体"/>
          <w:color w:val="auto"/>
          <w:sz w:val="32"/>
          <w:szCs w:val="32"/>
          <w:u w:val="none" w:color="auto"/>
        </w:rPr>
      </w:pP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hAnsi="Times New Roman" w:eastAsia="仿宋_GB2312" w:cs="Times New Roman"/>
          <w:color w:val="auto"/>
          <w:sz w:val="32"/>
          <w:szCs w:val="32"/>
          <w:u w:val="none" w:color="auto"/>
        </w:rPr>
      </w:pPr>
      <w:r>
        <w:rPr>
          <w:rFonts w:hint="eastAsia" w:ascii="黑体" w:hAnsi="黑体" w:eastAsia="黑体"/>
          <w:color w:val="auto"/>
          <w:sz w:val="32"/>
          <w:szCs w:val="32"/>
          <w:u w:val="none" w:color="auto"/>
        </w:rPr>
        <w:t>第</w:t>
      </w:r>
      <w:r>
        <w:rPr>
          <w:rFonts w:hint="eastAsia" w:ascii="黑体" w:hAnsi="黑体" w:eastAsia="黑体"/>
          <w:color w:val="auto"/>
          <w:sz w:val="32"/>
          <w:szCs w:val="32"/>
          <w:u w:val="none" w:color="auto"/>
          <w:lang w:eastAsia="zh-CN"/>
        </w:rPr>
        <w:t>九十三</w:t>
      </w:r>
      <w:r>
        <w:rPr>
          <w:rFonts w:hint="eastAsia" w:ascii="黑体" w:hAnsi="黑体" w:eastAsia="黑体"/>
          <w:color w:val="auto"/>
          <w:sz w:val="32"/>
          <w:szCs w:val="32"/>
          <w:u w:val="none" w:color="auto"/>
        </w:rPr>
        <w:t>条</w:t>
      </w:r>
      <w:r>
        <w:rPr>
          <w:rFonts w:hint="eastAsia" w:ascii="仿宋_GB2312"/>
          <w:color w:val="auto"/>
          <w:sz w:val="32"/>
          <w:szCs w:val="32"/>
          <w:u w:val="none" w:color="auto"/>
        </w:rPr>
        <w:t xml:space="preserve">  </w:t>
      </w:r>
      <w:r>
        <w:rPr>
          <w:rFonts w:hint="eastAsia" w:ascii="仿宋_GB2312" w:hAnsi="Times New Roman" w:eastAsia="仿宋_GB2312" w:cs="Times New Roman"/>
          <w:color w:val="auto"/>
          <w:sz w:val="32"/>
          <w:szCs w:val="32"/>
          <w:u w:val="none" w:color="auto"/>
          <w:lang w:eastAsia="zh-CN"/>
        </w:rPr>
        <w:t>区政府直属事业单位、群众团体机关、派出机构等适用本规则</w:t>
      </w:r>
      <w:r>
        <w:rPr>
          <w:rFonts w:hint="eastAsia" w:ascii="仿宋_GB2312" w:hAnsi="Times New Roman" w:eastAsia="仿宋_GB2312" w:cs="Times New Roman"/>
          <w:color w:val="auto"/>
          <w:sz w:val="32"/>
          <w:szCs w:val="32"/>
          <w:u w:val="none" w:color="auto"/>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仿宋_GB2312"/>
          <w:color w:val="auto"/>
          <w:sz w:val="32"/>
          <w:szCs w:val="32"/>
          <w:u w:val="none" w:color="auto"/>
        </w:rPr>
      </w:pPr>
      <w:r>
        <w:rPr>
          <w:rFonts w:hint="eastAsia" w:ascii="黑体" w:hAnsi="黑体" w:eastAsia="黑体"/>
          <w:color w:val="auto"/>
          <w:sz w:val="32"/>
          <w:szCs w:val="32"/>
          <w:u w:val="none" w:color="auto"/>
        </w:rPr>
        <w:t>第</w:t>
      </w:r>
      <w:r>
        <w:rPr>
          <w:rFonts w:hint="eastAsia" w:ascii="黑体" w:hAnsi="黑体" w:eastAsia="黑体"/>
          <w:color w:val="auto"/>
          <w:sz w:val="32"/>
          <w:szCs w:val="32"/>
          <w:u w:val="none" w:color="auto"/>
          <w:lang w:eastAsia="zh-CN"/>
        </w:rPr>
        <w:t>九十四</w:t>
      </w:r>
      <w:r>
        <w:rPr>
          <w:rFonts w:hint="eastAsia" w:ascii="黑体" w:hAnsi="黑体" w:eastAsia="黑体"/>
          <w:color w:val="auto"/>
          <w:sz w:val="32"/>
          <w:szCs w:val="32"/>
          <w:u w:val="none" w:color="auto"/>
        </w:rPr>
        <w:t>条</w:t>
      </w:r>
      <w:r>
        <w:rPr>
          <w:rFonts w:hint="eastAsia" w:ascii="仿宋_GB2312"/>
          <w:color w:val="auto"/>
          <w:sz w:val="32"/>
          <w:szCs w:val="32"/>
          <w:u w:val="none" w:color="auto"/>
        </w:rPr>
        <w:t xml:space="preserve">  </w:t>
      </w:r>
      <w:r>
        <w:rPr>
          <w:rFonts w:hint="eastAsia" w:ascii="仿宋_GB2312" w:eastAsia="仿宋_GB2312"/>
          <w:color w:val="auto"/>
          <w:sz w:val="32"/>
          <w:szCs w:val="32"/>
          <w:u w:val="none" w:color="auto"/>
        </w:rPr>
        <w:t>本规则自发布之日起执行</w:t>
      </w:r>
      <w:r>
        <w:rPr>
          <w:rFonts w:hint="eastAsia" w:ascii="仿宋_GB2312" w:eastAsia="仿宋_GB2312"/>
          <w:color w:val="auto"/>
          <w:sz w:val="32"/>
          <w:szCs w:val="32"/>
          <w:u w:val="none" w:color="auto"/>
          <w:lang w:eastAsia="zh-CN"/>
        </w:rPr>
        <w:t>，</w:t>
      </w:r>
      <w:r>
        <w:rPr>
          <w:rFonts w:hint="eastAsia" w:ascii="仿宋_GB2312" w:eastAsia="仿宋_GB2312"/>
          <w:color w:val="auto"/>
          <w:sz w:val="32"/>
          <w:szCs w:val="32"/>
          <w:u w:val="none" w:color="auto"/>
        </w:rPr>
        <w:t>由区政府办公室负责解释。北京市大兴区人民政府关于印发《北京市大兴区人民政府工作规则》的通知（京兴政发</w:t>
      </w:r>
      <w:r>
        <w:rPr>
          <w:rFonts w:hint="eastAsia" w:ascii="仿宋_GB2312" w:hAnsi="仿宋" w:eastAsia="仿宋_GB2312"/>
          <w:color w:val="auto"/>
          <w:sz w:val="32"/>
          <w:szCs w:val="32"/>
          <w:u w:val="none" w:color="auto"/>
        </w:rPr>
        <w:t>〔20</w:t>
      </w:r>
      <w:r>
        <w:rPr>
          <w:rFonts w:hint="eastAsia" w:ascii="仿宋_GB2312" w:hAnsi="仿宋" w:eastAsia="仿宋_GB2312"/>
          <w:color w:val="auto"/>
          <w:sz w:val="32"/>
          <w:szCs w:val="32"/>
          <w:u w:val="none" w:color="auto"/>
          <w:lang w:val="en-US" w:eastAsia="zh-CN"/>
        </w:rPr>
        <w:t>24</w:t>
      </w:r>
      <w:r>
        <w:rPr>
          <w:rFonts w:hint="eastAsia" w:ascii="仿宋_GB2312" w:hAnsi="仿宋" w:eastAsia="仿宋_GB2312"/>
          <w:color w:val="auto"/>
          <w:sz w:val="32"/>
          <w:szCs w:val="32"/>
          <w:u w:val="none" w:color="auto"/>
        </w:rPr>
        <w:t>〕</w:t>
      </w:r>
      <w:r>
        <w:rPr>
          <w:rFonts w:hint="eastAsia" w:ascii="仿宋_GB2312" w:hAnsi="仿宋" w:eastAsia="仿宋_GB2312"/>
          <w:color w:val="auto"/>
          <w:sz w:val="32"/>
          <w:szCs w:val="32"/>
          <w:u w:val="none" w:color="auto"/>
          <w:lang w:val="en-US" w:eastAsia="zh-CN"/>
        </w:rPr>
        <w:t>7</w:t>
      </w:r>
      <w:r>
        <w:rPr>
          <w:rFonts w:hint="eastAsia" w:ascii="仿宋_GB2312" w:hAnsi="仿宋" w:eastAsia="仿宋_GB2312"/>
          <w:color w:val="auto"/>
          <w:sz w:val="32"/>
          <w:szCs w:val="32"/>
          <w:u w:val="none" w:color="auto"/>
        </w:rPr>
        <w:t>号</w:t>
      </w:r>
      <w:r>
        <w:rPr>
          <w:rFonts w:hint="eastAsia" w:ascii="仿宋_GB2312" w:eastAsia="仿宋_GB2312"/>
          <w:color w:val="auto"/>
          <w:sz w:val="32"/>
          <w:szCs w:val="32"/>
          <w:u w:val="none" w:color="auto"/>
        </w:rPr>
        <w:t>）同时废止。</w:t>
      </w:r>
    </w:p>
    <w:p>
      <w:pPr>
        <w:pStyle w:val="11"/>
        <w:keepNext w:val="0"/>
        <w:keepLines w:val="0"/>
        <w:pageBreakBefore w:val="0"/>
        <w:widowControl w:val="0"/>
        <w:tabs>
          <w:tab w:val="left" w:pos="7350"/>
          <w:tab w:val="left" w:pos="7560"/>
        </w:tabs>
        <w:kinsoku/>
        <w:wordWrap/>
        <w:overflowPunct/>
        <w:topLinePunct w:val="0"/>
        <w:autoSpaceDE/>
        <w:autoSpaceDN/>
        <w:bidi w:val="0"/>
        <w:adjustRightInd/>
        <w:snapToGrid/>
        <w:spacing w:after="0" w:line="560" w:lineRule="exact"/>
        <w:textAlignment w:val="auto"/>
        <w:rPr>
          <w:rFonts w:hint="default" w:ascii="仿宋_GB2312" w:hAnsi="仿宋_GB2312" w:eastAsia="仿宋_GB2312" w:cs="仿宋_GB2312"/>
          <w:kern w:val="2"/>
          <w:sz w:val="32"/>
          <w:szCs w:val="32"/>
          <w:lang w:val="en-US" w:eastAsia="zh-CN" w:bidi="ar-SA"/>
        </w:rPr>
      </w:pPr>
    </w:p>
    <w:p>
      <w:pPr>
        <w:pStyle w:val="11"/>
        <w:keepNext w:val="0"/>
        <w:keepLines w:val="0"/>
        <w:pageBreakBefore w:val="0"/>
        <w:widowControl w:val="0"/>
        <w:tabs>
          <w:tab w:val="left" w:pos="7350"/>
          <w:tab w:val="left" w:pos="7560"/>
        </w:tabs>
        <w:kinsoku/>
        <w:wordWrap/>
        <w:overflowPunct/>
        <w:topLinePunct w:val="0"/>
        <w:autoSpaceDE/>
        <w:autoSpaceDN/>
        <w:bidi w:val="0"/>
        <w:adjustRightInd/>
        <w:snapToGrid/>
        <w:spacing w:after="0" w:line="560" w:lineRule="exact"/>
        <w:textAlignment w:val="auto"/>
        <w:rPr>
          <w:rFonts w:hint="default" w:ascii="仿宋_GB2312" w:hAnsi="仿宋_GB2312" w:eastAsia="仿宋_GB2312" w:cs="仿宋_GB2312"/>
          <w:kern w:val="2"/>
          <w:sz w:val="32"/>
          <w:szCs w:val="32"/>
          <w:lang w:val="en-US" w:eastAsia="zh-CN" w:bidi="ar-SA"/>
        </w:rPr>
      </w:pPr>
    </w:p>
    <w:p>
      <w:pPr>
        <w:pStyle w:val="11"/>
        <w:keepNext w:val="0"/>
        <w:keepLines w:val="0"/>
        <w:pageBreakBefore w:val="0"/>
        <w:widowControl w:val="0"/>
        <w:tabs>
          <w:tab w:val="left" w:pos="7350"/>
          <w:tab w:val="left" w:pos="7560"/>
        </w:tabs>
        <w:kinsoku/>
        <w:wordWrap/>
        <w:overflowPunct/>
        <w:topLinePunct w:val="0"/>
        <w:autoSpaceDE/>
        <w:autoSpaceDN/>
        <w:bidi w:val="0"/>
        <w:adjustRightInd/>
        <w:snapToGrid/>
        <w:spacing w:after="0" w:line="560" w:lineRule="exact"/>
        <w:textAlignment w:val="auto"/>
        <w:rPr>
          <w:rFonts w:hint="default" w:ascii="仿宋_GB2312" w:hAnsi="仿宋_GB2312" w:eastAsia="仿宋_GB2312" w:cs="仿宋_GB2312"/>
          <w:kern w:val="2"/>
          <w:sz w:val="32"/>
          <w:szCs w:val="32"/>
          <w:lang w:val="en-US" w:eastAsia="zh-CN" w:bidi="ar-SA"/>
        </w:rPr>
      </w:pPr>
    </w:p>
    <w:p>
      <w:pPr>
        <w:pStyle w:val="11"/>
        <w:keepNext w:val="0"/>
        <w:keepLines w:val="0"/>
        <w:pageBreakBefore w:val="0"/>
        <w:widowControl w:val="0"/>
        <w:tabs>
          <w:tab w:val="left" w:pos="7350"/>
          <w:tab w:val="left" w:pos="7560"/>
        </w:tabs>
        <w:kinsoku/>
        <w:wordWrap/>
        <w:overflowPunct/>
        <w:topLinePunct w:val="0"/>
        <w:autoSpaceDE/>
        <w:autoSpaceDN/>
        <w:bidi w:val="0"/>
        <w:adjustRightInd/>
        <w:snapToGrid/>
        <w:spacing w:after="0" w:line="560" w:lineRule="exact"/>
        <w:textAlignment w:val="auto"/>
        <w:rPr>
          <w:rFonts w:hint="default" w:ascii="仿宋_GB2312" w:hAnsi="仿宋_GB2312" w:eastAsia="仿宋_GB2312" w:cs="仿宋_GB2312"/>
          <w:kern w:val="2"/>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kern w:val="2"/>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仿宋_GB2312" w:hAnsi="仿宋_GB2312" w:eastAsia="仿宋_GB2312" w:cs="仿宋_GB2312"/>
          <w:kern w:val="2"/>
          <w:sz w:val="32"/>
          <w:szCs w:val="32"/>
          <w:lang w:val="en-US" w:eastAsia="zh-CN" w:bidi="ar-SA"/>
        </w:rPr>
      </w:pPr>
    </w:p>
    <w:p>
      <w:pPr>
        <w:pStyle w:val="6"/>
        <w:keepNext w:val="0"/>
        <w:keepLines w:val="0"/>
        <w:pageBreakBefore w:val="0"/>
        <w:widowControl w:val="0"/>
        <w:tabs>
          <w:tab w:val="left" w:pos="7560"/>
          <w:tab w:val="left" w:pos="7770"/>
        </w:tabs>
        <w:kinsoku/>
        <w:wordWrap/>
        <w:overflowPunct/>
        <w:topLinePunct w:val="0"/>
        <w:autoSpaceDE/>
        <w:autoSpaceDN/>
        <w:bidi w:val="0"/>
        <w:adjustRightInd/>
        <w:snapToGrid/>
        <w:spacing w:after="0" w:line="500" w:lineRule="exact"/>
        <w:ind w:left="0" w:leftChars="0" w:firstLine="0" w:firstLineChars="0"/>
        <w:textAlignment w:val="auto"/>
        <w:rPr>
          <w:rFonts w:ascii="仿宋_GB2312" w:eastAsia="仿宋_GB2312"/>
          <w:sz w:val="32"/>
          <w:szCs w:val="32"/>
        </w:rPr>
      </w:pPr>
    </w:p>
    <w:p>
      <w:pPr>
        <w:keepNext w:val="0"/>
        <w:keepLines w:val="0"/>
        <w:pageBreakBefore w:val="0"/>
        <w:kinsoku/>
        <w:overflowPunct/>
        <w:topLinePunct w:val="0"/>
        <w:autoSpaceDN/>
        <w:bidi w:val="0"/>
        <w:adjustRightInd w:val="0"/>
        <w:snapToGrid w:val="0"/>
        <w:spacing w:line="560" w:lineRule="exact"/>
        <w:ind w:left="1157" w:right="318" w:hanging="839"/>
        <w:textAlignment w:val="auto"/>
        <w:rPr>
          <w:rFonts w:ascii="仿宋_GB2312" w:eastAsia="仿宋_GB2312"/>
          <w:sz w:val="28"/>
          <w:szCs w:val="28"/>
        </w:rPr>
      </w:pPr>
      <w:r>
        <w:rPr>
          <w:rFonts w:ascii="Times New Roman" w:hAnsi="Times New Roman"/>
          <w:sz w:val="28"/>
          <w:szCs w:val="28"/>
        </w:rPr>
        <w:pict>
          <v:line id="直接连接符 4" o:spid="_x0000_s2052" o:spt="20" style="position:absolute;left:0pt;margin-left:3.05pt;margin-top:3.95pt;height:0.05pt;width:442.2pt;z-index:251660288;mso-width-relative:page;mso-height-relative:page;" filled="f" stroked="t" coordsize="21600,21600" o:gfxdata="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xgG9YAAAAGAQAADwAA&#10;AAAAAAABACAAAAAiAAAAZHJzL2Rvd25yZXYueG1sUEsBAhQAFAAAAAgAh07iQPUgA1DfAQAApwMA&#10;AA4AAAAAAAAAAQAgAAAAJQEAAGRycy9lMm9Eb2MueG1sUEsFBgAAAAAGAAYAWQEAAHYFAAAAAA==&#10;">
            <v:path arrowok="t"/>
            <v:fill on="f" focussize="0,0"/>
            <v:stroke weight="1pt" joinstyle="round"/>
            <v:imagedata o:title=""/>
            <o:lock v:ext="edit" aspectratio="f"/>
          </v:line>
        </w:pict>
      </w:r>
      <w:r>
        <w:rPr>
          <w:rFonts w:hint="eastAsia" w:ascii="仿宋_GB2312" w:eastAsia="仿宋_GB2312"/>
          <w:sz w:val="28"/>
          <w:szCs w:val="28"/>
        </w:rPr>
        <w:t>抄送：</w:t>
      </w:r>
      <w:r>
        <w:rPr>
          <w:rFonts w:hint="eastAsia" w:ascii="仿宋_GB2312" w:eastAsia="仿宋_GB2312"/>
          <w:spacing w:val="-6"/>
          <w:sz w:val="28"/>
          <w:szCs w:val="28"/>
        </w:rPr>
        <w:t>区委办公室、各部、委，区人大办公室，区政协办公室，区纪委区监委机关，区人民法院，区人民检察院</w:t>
      </w:r>
      <w:r>
        <w:rPr>
          <w:rFonts w:hint="eastAsia" w:ascii="仿宋_GB2312" w:eastAsia="仿宋_GB2312"/>
          <w:sz w:val="28"/>
          <w:szCs w:val="28"/>
        </w:rPr>
        <w:t>。</w:t>
      </w:r>
    </w:p>
    <w:p>
      <w:pPr>
        <w:keepNext w:val="0"/>
        <w:keepLines w:val="0"/>
        <w:pageBreakBefore w:val="0"/>
        <w:tabs>
          <w:tab w:val="left" w:pos="1260"/>
        </w:tabs>
        <w:kinsoku/>
        <w:overflowPunct/>
        <w:topLinePunct w:val="0"/>
        <w:autoSpaceDN/>
        <w:bidi w:val="0"/>
        <w:adjustRightInd w:val="0"/>
        <w:snapToGrid w:val="0"/>
        <w:spacing w:line="560" w:lineRule="exact"/>
        <w:ind w:left="317" w:right="317"/>
        <w:textAlignment w:val="auto"/>
        <w:rPr>
          <w:sz w:val="28"/>
          <w:szCs w:val="28"/>
        </w:rPr>
      </w:pPr>
      <w:r>
        <w:rPr>
          <w:rFonts w:ascii="Times New Roman" w:hAnsi="Times New Roman"/>
          <w:sz w:val="28"/>
          <w:szCs w:val="28"/>
        </w:rPr>
        <w:pict>
          <v:line id="直接连接符 8" o:spid="_x0000_s2053" o:spt="20" style="position:absolute;left:0pt;margin-left:4.2pt;margin-top:3.9pt;height:0.05pt;width:442.2pt;z-index:251658240;mso-width-relative:page;mso-height-relative:page;" filled="f" stroked="t" coordsize="21600,21600" o:gfxdata="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WqkEitMAAAAEAQAADwAAAAAA&#10;AAABACAAAAAiAAAAZHJzL2Rvd25yZXYueG1sUEsBAhQAFAAAAAgAh07iQGbVOP3fAQAApgMAAA4A&#10;AAAAAAAAAQAgAAAAIgEAAGRycy9lMm9Eb2MueG1sUEsFBgAAAAAGAAYAWQEAAHMFAAAAAA==&#10;">
            <v:path arrowok="t"/>
            <v:fill on="f" focussize="0,0"/>
            <v:stroke joinstyle="round"/>
            <v:imagedata o:title=""/>
            <o:lock v:ext="edit" aspectratio="f"/>
          </v:line>
        </w:pict>
      </w:r>
      <w:r>
        <w:rPr>
          <w:rFonts w:ascii="Times New Roman" w:hAnsi="Times New Roman"/>
          <w:sz w:val="28"/>
          <w:szCs w:val="28"/>
        </w:rPr>
        <w:pict>
          <v:line id="直接连接符 9" o:spid="_x0000_s2054" o:spt="20" style="position:absolute;left:0pt;margin-left:4.35pt;margin-top:30.45pt;height:0.05pt;width:442.2pt;z-index:251659264;mso-width-relative:page;mso-height-relative:page;" filled="f" stroked="t" coordsize="21600,21600" o:gfxdata="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7Hkhs1QAAAAYBAAAPAAAA&#10;AAAAAAEAIAAAACIAAABkcnMvZG93bnJldi54bWxQSwECFAAUAAAACACHTuJAa/tqUN8BAACnAwAA&#10;DgAAAAAAAAABACAAAAAkAQAAZHJzL2Uyb0RvYy54bWxQSwUGAAAAAAYABgBZAQAAdQUAAAAA&#10;">
            <v:path arrowok="t"/>
            <v:fill on="f" focussize="0,0"/>
            <v:stroke weight="1pt" joinstyle="round"/>
            <v:imagedata o:title=""/>
            <o:lock v:ext="edit" aspectratio="f"/>
          </v:line>
        </w:pict>
      </w:r>
      <w:r>
        <w:rPr>
          <w:rFonts w:hint="eastAsia" w:ascii="仿宋_GB2312" w:eastAsia="仿宋_GB2312"/>
          <w:sz w:val="28"/>
          <w:szCs w:val="28"/>
        </w:rPr>
        <w:t>北京市大兴区人民政府办公室 　　　　　</w:t>
      </w:r>
      <w:r>
        <w:rPr>
          <w:rFonts w:hint="eastAsia" w:ascii="仿宋_GB2312" w:eastAsia="仿宋_GB2312"/>
          <w:sz w:val="28"/>
          <w:szCs w:val="28"/>
          <w:lang w:val="en-US" w:eastAsia="zh-CN"/>
        </w:rPr>
        <w:t xml:space="preserve"> </w:t>
      </w:r>
      <w:r>
        <w:rPr>
          <w:rFonts w:hint="eastAsia" w:ascii="仿宋_GB2312" w:eastAsia="仿宋_GB2312"/>
          <w:sz w:val="28"/>
          <w:szCs w:val="28"/>
        </w:rPr>
        <w:t>　</w:t>
      </w:r>
      <w:r>
        <w:rPr>
          <w:rFonts w:ascii="仿宋_GB2312" w:eastAsia="仿宋_GB2312"/>
          <w:sz w:val="28"/>
          <w:szCs w:val="28"/>
        </w:rPr>
        <w:t>20</w:t>
      </w:r>
      <w:r>
        <w:rPr>
          <w:rFonts w:hint="eastAsia" w:ascii="仿宋_GB2312" w:eastAsia="仿宋_GB2312"/>
          <w:sz w:val="28"/>
          <w:szCs w:val="28"/>
        </w:rPr>
        <w:t>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8</w:t>
      </w:r>
      <w:r>
        <w:rPr>
          <w:rFonts w:hint="eastAsia" w:ascii="仿宋_GB2312" w:eastAsia="仿宋_GB2312"/>
          <w:sz w:val="28"/>
          <w:szCs w:val="28"/>
        </w:rPr>
        <w:t>月</w:t>
      </w:r>
      <w:r>
        <w:rPr>
          <w:rFonts w:hint="eastAsia" w:ascii="仿宋_GB2312" w:eastAsia="仿宋_GB2312"/>
          <w:sz w:val="28"/>
          <w:szCs w:val="28"/>
          <w:lang w:val="en-US" w:eastAsia="zh-CN"/>
        </w:rPr>
        <w:t>13</w:t>
      </w:r>
      <w:r>
        <w:rPr>
          <w:rFonts w:hint="eastAsia" w:ascii="仿宋_GB2312" w:eastAsia="仿宋_GB2312"/>
          <w:sz w:val="28"/>
          <w:szCs w:val="28"/>
        </w:rPr>
        <w:t>日印发</w:t>
      </w:r>
    </w:p>
    <w:sectPr>
      <w:footerReference r:id="rId4" w:type="first"/>
      <w:footerReference r:id="rId3" w:type="default"/>
      <w:pgSz w:w="11906" w:h="16838"/>
      <w:pgMar w:top="1440" w:right="1474" w:bottom="1440" w:left="1474" w:header="851" w:footer="992" w:gutter="0"/>
      <w:pgNumType w:fmt="numberInDash" w:start="1"/>
      <w:cols w:space="720" w:num="1"/>
      <w:titlePg/>
      <w:rtlGutter w:val="0"/>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标宋">
    <w:panose1 w:val="0201060900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1026" o:spid="_x0000_s3073"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path/>
          <v:fill on="f" focussize="0,0"/>
          <v:stroke on="f" weight="0.5pt"/>
          <v:imagedata o:title=""/>
          <o:lock v:ext="edit" aspectratio="f"/>
          <v:textbox inset="0mm,0mm,0mm,0mm" style="mso-fit-shape-to-text:t;">
            <w:txbxContent>
              <w:p>
                <w:pPr>
                  <w:pStyle w:val="4"/>
                  <w:rPr>
                    <w:rFonts w:ascii="仿宋_GB2312" w:hAnsi="仿宋_GB2312" w:eastAsia="仿宋_GB2312" w:cs="仿宋_GB2312"/>
                    <w:sz w:val="32"/>
                    <w:szCs w:val="3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文本框 3" o:spid="_x0000_s3074"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path/>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34D290"/>
    <w:multiLevelType w:val="singleLevel"/>
    <w:tmpl w:val="5F34D290"/>
    <w:lvl w:ilvl="0" w:tentative="0">
      <w:start w:val="13"/>
      <w:numFmt w:val="chineseCounting"/>
      <w:suff w:val="space"/>
      <w:lvlText w:val="第%1章"/>
      <w:lvlJc w:val="left"/>
    </w:lvl>
  </w:abstractNum>
  <w:num w:numId="1">
    <w:abstractNumId w:val="0"/>
    <w:lvlOverride w:ilvl="0">
      <w:startOverride w:val="1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revisionView w:markup="0"/>
  <w:documentProtection w:edit="readOnly"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172.28.65.176:8088/seeyon/officeservlet"/>
  </w:docVars>
  <w:rsids>
    <w:rsidRoot w:val="7387513D"/>
    <w:rsid w:val="001C1821"/>
    <w:rsid w:val="00494CCE"/>
    <w:rsid w:val="008428A9"/>
    <w:rsid w:val="008478C0"/>
    <w:rsid w:val="009B3576"/>
    <w:rsid w:val="00A8133D"/>
    <w:rsid w:val="00FC69C1"/>
    <w:rsid w:val="0114577F"/>
    <w:rsid w:val="01B13CB1"/>
    <w:rsid w:val="01C15683"/>
    <w:rsid w:val="02312883"/>
    <w:rsid w:val="024F4E62"/>
    <w:rsid w:val="02775E2A"/>
    <w:rsid w:val="02C7747B"/>
    <w:rsid w:val="02EB0E57"/>
    <w:rsid w:val="03823327"/>
    <w:rsid w:val="039E03E3"/>
    <w:rsid w:val="03B11A55"/>
    <w:rsid w:val="03B2783E"/>
    <w:rsid w:val="03B5326F"/>
    <w:rsid w:val="03D73A88"/>
    <w:rsid w:val="04230F99"/>
    <w:rsid w:val="042778D9"/>
    <w:rsid w:val="0438163D"/>
    <w:rsid w:val="045217E3"/>
    <w:rsid w:val="049471E7"/>
    <w:rsid w:val="04BC389F"/>
    <w:rsid w:val="04EE5F95"/>
    <w:rsid w:val="04FB0DE3"/>
    <w:rsid w:val="05075206"/>
    <w:rsid w:val="050A4096"/>
    <w:rsid w:val="051551B2"/>
    <w:rsid w:val="052A2576"/>
    <w:rsid w:val="052D271F"/>
    <w:rsid w:val="053527C6"/>
    <w:rsid w:val="055D78F0"/>
    <w:rsid w:val="056928A9"/>
    <w:rsid w:val="0571639B"/>
    <w:rsid w:val="058B585F"/>
    <w:rsid w:val="05B55E10"/>
    <w:rsid w:val="05BD5930"/>
    <w:rsid w:val="05C05FE3"/>
    <w:rsid w:val="06087D9A"/>
    <w:rsid w:val="061E32B5"/>
    <w:rsid w:val="06B647F4"/>
    <w:rsid w:val="06CC2278"/>
    <w:rsid w:val="06DA0F69"/>
    <w:rsid w:val="06E673AC"/>
    <w:rsid w:val="06E92DC8"/>
    <w:rsid w:val="06FA2941"/>
    <w:rsid w:val="070F4F9D"/>
    <w:rsid w:val="071C262E"/>
    <w:rsid w:val="071E428F"/>
    <w:rsid w:val="071E75C7"/>
    <w:rsid w:val="074C2259"/>
    <w:rsid w:val="077A1796"/>
    <w:rsid w:val="07BD1F33"/>
    <w:rsid w:val="07E74AFC"/>
    <w:rsid w:val="07EF5CF4"/>
    <w:rsid w:val="080A5DD0"/>
    <w:rsid w:val="08482DA3"/>
    <w:rsid w:val="08B32DE1"/>
    <w:rsid w:val="08E956B3"/>
    <w:rsid w:val="09007207"/>
    <w:rsid w:val="093C5EE5"/>
    <w:rsid w:val="09855635"/>
    <w:rsid w:val="09D94AAB"/>
    <w:rsid w:val="0A2F47C8"/>
    <w:rsid w:val="0A657CE3"/>
    <w:rsid w:val="0A7227E9"/>
    <w:rsid w:val="0A7F594C"/>
    <w:rsid w:val="0A815E0C"/>
    <w:rsid w:val="0A88089F"/>
    <w:rsid w:val="0AAB0498"/>
    <w:rsid w:val="0B277131"/>
    <w:rsid w:val="0BA6580C"/>
    <w:rsid w:val="0BCE1080"/>
    <w:rsid w:val="0BF761BD"/>
    <w:rsid w:val="0C38608E"/>
    <w:rsid w:val="0C5F2485"/>
    <w:rsid w:val="0C7C6499"/>
    <w:rsid w:val="0C8B5978"/>
    <w:rsid w:val="0C8C7AAD"/>
    <w:rsid w:val="0CBE6098"/>
    <w:rsid w:val="0CED5B8B"/>
    <w:rsid w:val="0CF255F9"/>
    <w:rsid w:val="0D474BD1"/>
    <w:rsid w:val="0D5264C3"/>
    <w:rsid w:val="0D5739C8"/>
    <w:rsid w:val="0D5D0350"/>
    <w:rsid w:val="0D6A6FD6"/>
    <w:rsid w:val="0D900FA0"/>
    <w:rsid w:val="0DA06DD5"/>
    <w:rsid w:val="0DC0064D"/>
    <w:rsid w:val="0DC17C3F"/>
    <w:rsid w:val="0E087514"/>
    <w:rsid w:val="0E104B31"/>
    <w:rsid w:val="0E754B04"/>
    <w:rsid w:val="0F0431EA"/>
    <w:rsid w:val="0F2B7B63"/>
    <w:rsid w:val="0F304A46"/>
    <w:rsid w:val="0FA6685B"/>
    <w:rsid w:val="0FB71706"/>
    <w:rsid w:val="0FE52B76"/>
    <w:rsid w:val="100711F2"/>
    <w:rsid w:val="1026634E"/>
    <w:rsid w:val="10496BEE"/>
    <w:rsid w:val="10716F8C"/>
    <w:rsid w:val="10B26B9E"/>
    <w:rsid w:val="10BE144B"/>
    <w:rsid w:val="10D252E6"/>
    <w:rsid w:val="10E55069"/>
    <w:rsid w:val="10EB2D71"/>
    <w:rsid w:val="10F14DA3"/>
    <w:rsid w:val="11800155"/>
    <w:rsid w:val="11B30E61"/>
    <w:rsid w:val="11D819DF"/>
    <w:rsid w:val="11F74D26"/>
    <w:rsid w:val="12344F6B"/>
    <w:rsid w:val="125C10A1"/>
    <w:rsid w:val="128C342A"/>
    <w:rsid w:val="13962900"/>
    <w:rsid w:val="13C8759C"/>
    <w:rsid w:val="14307226"/>
    <w:rsid w:val="143A3F16"/>
    <w:rsid w:val="146803F4"/>
    <w:rsid w:val="148008A9"/>
    <w:rsid w:val="14BD419A"/>
    <w:rsid w:val="1582789E"/>
    <w:rsid w:val="15860DE4"/>
    <w:rsid w:val="15C33C19"/>
    <w:rsid w:val="15D15762"/>
    <w:rsid w:val="15D54303"/>
    <w:rsid w:val="15ED0742"/>
    <w:rsid w:val="15FB34F0"/>
    <w:rsid w:val="161D2D88"/>
    <w:rsid w:val="16211231"/>
    <w:rsid w:val="168B28E3"/>
    <w:rsid w:val="16D928B8"/>
    <w:rsid w:val="16E9380F"/>
    <w:rsid w:val="16EE3AAC"/>
    <w:rsid w:val="170226C9"/>
    <w:rsid w:val="17425BED"/>
    <w:rsid w:val="17445220"/>
    <w:rsid w:val="175516CE"/>
    <w:rsid w:val="175C5C76"/>
    <w:rsid w:val="177F3D3E"/>
    <w:rsid w:val="178419B0"/>
    <w:rsid w:val="17C1258D"/>
    <w:rsid w:val="17ED78D0"/>
    <w:rsid w:val="180E4C28"/>
    <w:rsid w:val="18395D4D"/>
    <w:rsid w:val="183B2026"/>
    <w:rsid w:val="183B6C91"/>
    <w:rsid w:val="186C4856"/>
    <w:rsid w:val="18AE5B71"/>
    <w:rsid w:val="191E63AC"/>
    <w:rsid w:val="198376C2"/>
    <w:rsid w:val="19B01D70"/>
    <w:rsid w:val="19F30345"/>
    <w:rsid w:val="1A1759FC"/>
    <w:rsid w:val="1A60701B"/>
    <w:rsid w:val="1A6A67E5"/>
    <w:rsid w:val="1A767015"/>
    <w:rsid w:val="1A904BD6"/>
    <w:rsid w:val="1AE50CC4"/>
    <w:rsid w:val="1AE5517C"/>
    <w:rsid w:val="1AEE4962"/>
    <w:rsid w:val="1B437051"/>
    <w:rsid w:val="1B752724"/>
    <w:rsid w:val="1BC61BF9"/>
    <w:rsid w:val="1BE05A50"/>
    <w:rsid w:val="1C355425"/>
    <w:rsid w:val="1CC408F4"/>
    <w:rsid w:val="1D2205D0"/>
    <w:rsid w:val="1D2F4712"/>
    <w:rsid w:val="1D3543AA"/>
    <w:rsid w:val="1DA61257"/>
    <w:rsid w:val="1DB27DC5"/>
    <w:rsid w:val="1DDC2C31"/>
    <w:rsid w:val="1DF40C29"/>
    <w:rsid w:val="1E253F16"/>
    <w:rsid w:val="1E2A2099"/>
    <w:rsid w:val="1E6A6981"/>
    <w:rsid w:val="1E6D5230"/>
    <w:rsid w:val="1E7F61E8"/>
    <w:rsid w:val="1EAB1907"/>
    <w:rsid w:val="1EC84B15"/>
    <w:rsid w:val="1F206CED"/>
    <w:rsid w:val="1F6E7471"/>
    <w:rsid w:val="1F8D01F5"/>
    <w:rsid w:val="1FCF3445"/>
    <w:rsid w:val="200002D8"/>
    <w:rsid w:val="20006180"/>
    <w:rsid w:val="204060C1"/>
    <w:rsid w:val="20545EE6"/>
    <w:rsid w:val="207B7A0F"/>
    <w:rsid w:val="20900042"/>
    <w:rsid w:val="20CC3517"/>
    <w:rsid w:val="20F54885"/>
    <w:rsid w:val="214909A2"/>
    <w:rsid w:val="214F5C5E"/>
    <w:rsid w:val="215839A1"/>
    <w:rsid w:val="218E0FCE"/>
    <w:rsid w:val="21C06D3B"/>
    <w:rsid w:val="21D64233"/>
    <w:rsid w:val="2205459A"/>
    <w:rsid w:val="22235444"/>
    <w:rsid w:val="222A450A"/>
    <w:rsid w:val="22441E08"/>
    <w:rsid w:val="2263219E"/>
    <w:rsid w:val="22747461"/>
    <w:rsid w:val="22A805EF"/>
    <w:rsid w:val="22B6622C"/>
    <w:rsid w:val="22D45487"/>
    <w:rsid w:val="22E73219"/>
    <w:rsid w:val="23466356"/>
    <w:rsid w:val="234D0ECC"/>
    <w:rsid w:val="235834FC"/>
    <w:rsid w:val="235D0D44"/>
    <w:rsid w:val="2398282B"/>
    <w:rsid w:val="23A355F5"/>
    <w:rsid w:val="23DB102A"/>
    <w:rsid w:val="23E60499"/>
    <w:rsid w:val="23EC284F"/>
    <w:rsid w:val="24BF47F2"/>
    <w:rsid w:val="24C97D87"/>
    <w:rsid w:val="24CF120C"/>
    <w:rsid w:val="25823386"/>
    <w:rsid w:val="2583644B"/>
    <w:rsid w:val="258544BF"/>
    <w:rsid w:val="258C7933"/>
    <w:rsid w:val="25945A6C"/>
    <w:rsid w:val="25AB0C7E"/>
    <w:rsid w:val="25BC4AF1"/>
    <w:rsid w:val="25F97492"/>
    <w:rsid w:val="26076C0E"/>
    <w:rsid w:val="261E440B"/>
    <w:rsid w:val="262D4CF4"/>
    <w:rsid w:val="264B477C"/>
    <w:rsid w:val="265804C3"/>
    <w:rsid w:val="26FE5004"/>
    <w:rsid w:val="27073974"/>
    <w:rsid w:val="271A30A6"/>
    <w:rsid w:val="272A2D1B"/>
    <w:rsid w:val="272D01D6"/>
    <w:rsid w:val="27392F5D"/>
    <w:rsid w:val="276B5038"/>
    <w:rsid w:val="276F720A"/>
    <w:rsid w:val="27B704B2"/>
    <w:rsid w:val="27BC68EC"/>
    <w:rsid w:val="27C95028"/>
    <w:rsid w:val="27EE2A30"/>
    <w:rsid w:val="285F2F88"/>
    <w:rsid w:val="28751FB0"/>
    <w:rsid w:val="287A74C8"/>
    <w:rsid w:val="28824D42"/>
    <w:rsid w:val="28BF27BE"/>
    <w:rsid w:val="28D043F1"/>
    <w:rsid w:val="28D74D34"/>
    <w:rsid w:val="29392F91"/>
    <w:rsid w:val="29744F23"/>
    <w:rsid w:val="29A30EF8"/>
    <w:rsid w:val="29BB7F22"/>
    <w:rsid w:val="29D06941"/>
    <w:rsid w:val="29FC6D12"/>
    <w:rsid w:val="2A037438"/>
    <w:rsid w:val="2A3828C2"/>
    <w:rsid w:val="2A460FC3"/>
    <w:rsid w:val="2A495250"/>
    <w:rsid w:val="2A7B4363"/>
    <w:rsid w:val="2AC1607D"/>
    <w:rsid w:val="2ACE2137"/>
    <w:rsid w:val="2ADA7A65"/>
    <w:rsid w:val="2AF214BC"/>
    <w:rsid w:val="2B5B0C9F"/>
    <w:rsid w:val="2B5D0C23"/>
    <w:rsid w:val="2B677BD5"/>
    <w:rsid w:val="2C095592"/>
    <w:rsid w:val="2C3E2A41"/>
    <w:rsid w:val="2C9560C9"/>
    <w:rsid w:val="2CC106F5"/>
    <w:rsid w:val="2CD0606E"/>
    <w:rsid w:val="2CE04270"/>
    <w:rsid w:val="2CF95B18"/>
    <w:rsid w:val="2CFF7A4D"/>
    <w:rsid w:val="2D0138E1"/>
    <w:rsid w:val="2D3C05BB"/>
    <w:rsid w:val="2D446C82"/>
    <w:rsid w:val="2D9C3BB7"/>
    <w:rsid w:val="2D9F106B"/>
    <w:rsid w:val="2D9F6FD0"/>
    <w:rsid w:val="2E1457F2"/>
    <w:rsid w:val="2E1B71CD"/>
    <w:rsid w:val="2E217FE6"/>
    <w:rsid w:val="2E5A7D42"/>
    <w:rsid w:val="2EBC720C"/>
    <w:rsid w:val="2EC82778"/>
    <w:rsid w:val="2ED40794"/>
    <w:rsid w:val="2EEF2D35"/>
    <w:rsid w:val="2F122960"/>
    <w:rsid w:val="2F1F2AA1"/>
    <w:rsid w:val="2F3E3DD7"/>
    <w:rsid w:val="2F55044E"/>
    <w:rsid w:val="2F8D78E5"/>
    <w:rsid w:val="2FAD3A59"/>
    <w:rsid w:val="301E34DC"/>
    <w:rsid w:val="305644DE"/>
    <w:rsid w:val="30D227C0"/>
    <w:rsid w:val="31201487"/>
    <w:rsid w:val="313C2AB9"/>
    <w:rsid w:val="314A2B0E"/>
    <w:rsid w:val="315671A5"/>
    <w:rsid w:val="315D5CC8"/>
    <w:rsid w:val="317E56BF"/>
    <w:rsid w:val="31AE0A2D"/>
    <w:rsid w:val="31C360CD"/>
    <w:rsid w:val="31C81AEF"/>
    <w:rsid w:val="31CC1574"/>
    <w:rsid w:val="31E974E2"/>
    <w:rsid w:val="320D3AF0"/>
    <w:rsid w:val="32103BE2"/>
    <w:rsid w:val="322B46DF"/>
    <w:rsid w:val="325735EC"/>
    <w:rsid w:val="325D326A"/>
    <w:rsid w:val="32947AC8"/>
    <w:rsid w:val="32A4672F"/>
    <w:rsid w:val="32AF4313"/>
    <w:rsid w:val="33141257"/>
    <w:rsid w:val="33241F39"/>
    <w:rsid w:val="3325563F"/>
    <w:rsid w:val="33883D0D"/>
    <w:rsid w:val="34327B6B"/>
    <w:rsid w:val="34337CF8"/>
    <w:rsid w:val="346A5E45"/>
    <w:rsid w:val="347C38F1"/>
    <w:rsid w:val="34995EFD"/>
    <w:rsid w:val="34B07E35"/>
    <w:rsid w:val="34D26A8E"/>
    <w:rsid w:val="34FA2986"/>
    <w:rsid w:val="3508033B"/>
    <w:rsid w:val="35197A36"/>
    <w:rsid w:val="351F16B0"/>
    <w:rsid w:val="35214077"/>
    <w:rsid w:val="35AE4492"/>
    <w:rsid w:val="35F030A3"/>
    <w:rsid w:val="35FF3453"/>
    <w:rsid w:val="36A57661"/>
    <w:rsid w:val="36CD526C"/>
    <w:rsid w:val="374D0ED5"/>
    <w:rsid w:val="37555713"/>
    <w:rsid w:val="37996102"/>
    <w:rsid w:val="37C04749"/>
    <w:rsid w:val="37CA34DB"/>
    <w:rsid w:val="37CA604B"/>
    <w:rsid w:val="380D1205"/>
    <w:rsid w:val="38212A60"/>
    <w:rsid w:val="38233C77"/>
    <w:rsid w:val="382C3D92"/>
    <w:rsid w:val="38475169"/>
    <w:rsid w:val="384F4150"/>
    <w:rsid w:val="386D5AF3"/>
    <w:rsid w:val="388A0A4E"/>
    <w:rsid w:val="38B2575E"/>
    <w:rsid w:val="38DE24AF"/>
    <w:rsid w:val="38F064A3"/>
    <w:rsid w:val="39014105"/>
    <w:rsid w:val="390602B6"/>
    <w:rsid w:val="390B1412"/>
    <w:rsid w:val="392937F8"/>
    <w:rsid w:val="3953233D"/>
    <w:rsid w:val="39635262"/>
    <w:rsid w:val="396415F3"/>
    <w:rsid w:val="39B252C6"/>
    <w:rsid w:val="39D95733"/>
    <w:rsid w:val="3A767791"/>
    <w:rsid w:val="3A8A36A4"/>
    <w:rsid w:val="3AB51434"/>
    <w:rsid w:val="3AC85C61"/>
    <w:rsid w:val="3ACE1DC6"/>
    <w:rsid w:val="3AD05315"/>
    <w:rsid w:val="3AD157C9"/>
    <w:rsid w:val="3AE950CA"/>
    <w:rsid w:val="3B0C77CD"/>
    <w:rsid w:val="3BDC416B"/>
    <w:rsid w:val="3C32112F"/>
    <w:rsid w:val="3C37243C"/>
    <w:rsid w:val="3CB66F21"/>
    <w:rsid w:val="3CC54941"/>
    <w:rsid w:val="3CD678F5"/>
    <w:rsid w:val="3D0B6149"/>
    <w:rsid w:val="3D191470"/>
    <w:rsid w:val="3D22147B"/>
    <w:rsid w:val="3D3D3D27"/>
    <w:rsid w:val="3DE45F1B"/>
    <w:rsid w:val="3E115500"/>
    <w:rsid w:val="3E511454"/>
    <w:rsid w:val="3E6C4E51"/>
    <w:rsid w:val="3EAE3118"/>
    <w:rsid w:val="3EC231F5"/>
    <w:rsid w:val="3F556922"/>
    <w:rsid w:val="3F6A06EC"/>
    <w:rsid w:val="3F7A5B37"/>
    <w:rsid w:val="3FC37F12"/>
    <w:rsid w:val="3FDC74C8"/>
    <w:rsid w:val="400A0521"/>
    <w:rsid w:val="408D25F5"/>
    <w:rsid w:val="41576A1C"/>
    <w:rsid w:val="41A209AC"/>
    <w:rsid w:val="41AD037D"/>
    <w:rsid w:val="41B103E4"/>
    <w:rsid w:val="41BF414A"/>
    <w:rsid w:val="41C94C50"/>
    <w:rsid w:val="41FF30FB"/>
    <w:rsid w:val="420A3527"/>
    <w:rsid w:val="42155026"/>
    <w:rsid w:val="42951B74"/>
    <w:rsid w:val="42981CBD"/>
    <w:rsid w:val="42A54592"/>
    <w:rsid w:val="42EB27AF"/>
    <w:rsid w:val="431430EF"/>
    <w:rsid w:val="43340351"/>
    <w:rsid w:val="436508DB"/>
    <w:rsid w:val="438C50F8"/>
    <w:rsid w:val="43CF2DE1"/>
    <w:rsid w:val="43F06C21"/>
    <w:rsid w:val="43FC343D"/>
    <w:rsid w:val="43FF1883"/>
    <w:rsid w:val="441F6D3D"/>
    <w:rsid w:val="446B6B3F"/>
    <w:rsid w:val="446B7F4A"/>
    <w:rsid w:val="44AA43C2"/>
    <w:rsid w:val="44C31D03"/>
    <w:rsid w:val="44C45819"/>
    <w:rsid w:val="44D5434F"/>
    <w:rsid w:val="452E46F4"/>
    <w:rsid w:val="4593783D"/>
    <w:rsid w:val="45B41CAF"/>
    <w:rsid w:val="45B87128"/>
    <w:rsid w:val="45C8222B"/>
    <w:rsid w:val="45E13787"/>
    <w:rsid w:val="45F0580B"/>
    <w:rsid w:val="46313AE4"/>
    <w:rsid w:val="466170C6"/>
    <w:rsid w:val="466B7B4E"/>
    <w:rsid w:val="46D62E5C"/>
    <w:rsid w:val="46F919EB"/>
    <w:rsid w:val="47111401"/>
    <w:rsid w:val="475367CD"/>
    <w:rsid w:val="4780309F"/>
    <w:rsid w:val="48023E3C"/>
    <w:rsid w:val="48267E09"/>
    <w:rsid w:val="484677CE"/>
    <w:rsid w:val="484C3C62"/>
    <w:rsid w:val="48B64051"/>
    <w:rsid w:val="48E929BF"/>
    <w:rsid w:val="4926364D"/>
    <w:rsid w:val="4938545E"/>
    <w:rsid w:val="49573444"/>
    <w:rsid w:val="497C19E1"/>
    <w:rsid w:val="498F33D3"/>
    <w:rsid w:val="49D974A4"/>
    <w:rsid w:val="49DB6F5C"/>
    <w:rsid w:val="49E9560A"/>
    <w:rsid w:val="4A094F40"/>
    <w:rsid w:val="4A5F7C8D"/>
    <w:rsid w:val="4A70288F"/>
    <w:rsid w:val="4A8709FE"/>
    <w:rsid w:val="4A94583C"/>
    <w:rsid w:val="4AFE2BB3"/>
    <w:rsid w:val="4B613448"/>
    <w:rsid w:val="4B7F10E8"/>
    <w:rsid w:val="4C9E4FA3"/>
    <w:rsid w:val="4CBE61A1"/>
    <w:rsid w:val="4CCD6213"/>
    <w:rsid w:val="4CD739E3"/>
    <w:rsid w:val="4CF24C35"/>
    <w:rsid w:val="4D170A7A"/>
    <w:rsid w:val="4D2B044B"/>
    <w:rsid w:val="4D375580"/>
    <w:rsid w:val="4D7E2DD1"/>
    <w:rsid w:val="4DBA4C9F"/>
    <w:rsid w:val="4DC7009E"/>
    <w:rsid w:val="4DD11A96"/>
    <w:rsid w:val="4DD840BE"/>
    <w:rsid w:val="4E023739"/>
    <w:rsid w:val="4E4F5EFA"/>
    <w:rsid w:val="4E755BCA"/>
    <w:rsid w:val="4EA92476"/>
    <w:rsid w:val="4EC7663F"/>
    <w:rsid w:val="4EC931AE"/>
    <w:rsid w:val="4EE531E2"/>
    <w:rsid w:val="4EF8070E"/>
    <w:rsid w:val="4F09733B"/>
    <w:rsid w:val="4F606AC0"/>
    <w:rsid w:val="4F607F70"/>
    <w:rsid w:val="4F8870C7"/>
    <w:rsid w:val="4FA566C4"/>
    <w:rsid w:val="4FC81844"/>
    <w:rsid w:val="501C0101"/>
    <w:rsid w:val="5032701A"/>
    <w:rsid w:val="50396B42"/>
    <w:rsid w:val="504273F9"/>
    <w:rsid w:val="504429A9"/>
    <w:rsid w:val="504C7459"/>
    <w:rsid w:val="50541FE4"/>
    <w:rsid w:val="505F0CCB"/>
    <w:rsid w:val="5065627D"/>
    <w:rsid w:val="508F3739"/>
    <w:rsid w:val="509E5204"/>
    <w:rsid w:val="50C47899"/>
    <w:rsid w:val="50DF4DB3"/>
    <w:rsid w:val="512501BB"/>
    <w:rsid w:val="513B7A54"/>
    <w:rsid w:val="51B00B69"/>
    <w:rsid w:val="51EC625E"/>
    <w:rsid w:val="523A5A7B"/>
    <w:rsid w:val="526C7F22"/>
    <w:rsid w:val="528460B2"/>
    <w:rsid w:val="52882095"/>
    <w:rsid w:val="528A5126"/>
    <w:rsid w:val="529C3410"/>
    <w:rsid w:val="52D232CB"/>
    <w:rsid w:val="53157430"/>
    <w:rsid w:val="538C1745"/>
    <w:rsid w:val="5394432D"/>
    <w:rsid w:val="53CE4360"/>
    <w:rsid w:val="53D4332D"/>
    <w:rsid w:val="5427285E"/>
    <w:rsid w:val="54721E23"/>
    <w:rsid w:val="54CE2678"/>
    <w:rsid w:val="54D275F7"/>
    <w:rsid w:val="54F22F13"/>
    <w:rsid w:val="55670EB6"/>
    <w:rsid w:val="55904D63"/>
    <w:rsid w:val="55BC4C72"/>
    <w:rsid w:val="55C26610"/>
    <w:rsid w:val="55DB57A7"/>
    <w:rsid w:val="56261CFF"/>
    <w:rsid w:val="568C0C0D"/>
    <w:rsid w:val="568C5C02"/>
    <w:rsid w:val="569A75BA"/>
    <w:rsid w:val="56D30AEB"/>
    <w:rsid w:val="56F40071"/>
    <w:rsid w:val="573A60BE"/>
    <w:rsid w:val="57571BEB"/>
    <w:rsid w:val="577B48C6"/>
    <w:rsid w:val="57D310E3"/>
    <w:rsid w:val="57D711A7"/>
    <w:rsid w:val="57FE77B1"/>
    <w:rsid w:val="581D3D08"/>
    <w:rsid w:val="5826260F"/>
    <w:rsid w:val="587304E5"/>
    <w:rsid w:val="58C74594"/>
    <w:rsid w:val="58D21358"/>
    <w:rsid w:val="58F77D08"/>
    <w:rsid w:val="58FC49C6"/>
    <w:rsid w:val="59545A55"/>
    <w:rsid w:val="59730571"/>
    <w:rsid w:val="59A06F29"/>
    <w:rsid w:val="5A3C5780"/>
    <w:rsid w:val="5AA675F6"/>
    <w:rsid w:val="5ABE5D60"/>
    <w:rsid w:val="5B5A790F"/>
    <w:rsid w:val="5B8B3652"/>
    <w:rsid w:val="5BD21BF9"/>
    <w:rsid w:val="5BFF2394"/>
    <w:rsid w:val="5C5F5E44"/>
    <w:rsid w:val="5CD068E4"/>
    <w:rsid w:val="5D036E91"/>
    <w:rsid w:val="5D142A0A"/>
    <w:rsid w:val="5D2475ED"/>
    <w:rsid w:val="5D4300DA"/>
    <w:rsid w:val="5D5A21C3"/>
    <w:rsid w:val="5D5E6F4E"/>
    <w:rsid w:val="5D9767B7"/>
    <w:rsid w:val="5DF70C1E"/>
    <w:rsid w:val="5E351878"/>
    <w:rsid w:val="5E736641"/>
    <w:rsid w:val="5E742234"/>
    <w:rsid w:val="5EC447F5"/>
    <w:rsid w:val="5F052F63"/>
    <w:rsid w:val="5F104EA6"/>
    <w:rsid w:val="5F1C621C"/>
    <w:rsid w:val="5F655F4D"/>
    <w:rsid w:val="5F7C5871"/>
    <w:rsid w:val="5FA03894"/>
    <w:rsid w:val="5FB26C32"/>
    <w:rsid w:val="5FD266A0"/>
    <w:rsid w:val="5FDE00D9"/>
    <w:rsid w:val="5FE4683D"/>
    <w:rsid w:val="5FF12D84"/>
    <w:rsid w:val="60074507"/>
    <w:rsid w:val="601E039F"/>
    <w:rsid w:val="60382A07"/>
    <w:rsid w:val="6222070C"/>
    <w:rsid w:val="62232707"/>
    <w:rsid w:val="62264B66"/>
    <w:rsid w:val="624163AC"/>
    <w:rsid w:val="624C25DB"/>
    <w:rsid w:val="6298273D"/>
    <w:rsid w:val="630B6468"/>
    <w:rsid w:val="63496AAE"/>
    <w:rsid w:val="635C4A9F"/>
    <w:rsid w:val="639A7637"/>
    <w:rsid w:val="63C65B68"/>
    <w:rsid w:val="63E04C17"/>
    <w:rsid w:val="646D62AF"/>
    <w:rsid w:val="646D76C2"/>
    <w:rsid w:val="64AE7447"/>
    <w:rsid w:val="653638B3"/>
    <w:rsid w:val="65AC11B9"/>
    <w:rsid w:val="65B1115E"/>
    <w:rsid w:val="65BA2645"/>
    <w:rsid w:val="65C6415A"/>
    <w:rsid w:val="663F0595"/>
    <w:rsid w:val="66412A52"/>
    <w:rsid w:val="66717D01"/>
    <w:rsid w:val="66747955"/>
    <w:rsid w:val="669E10BD"/>
    <w:rsid w:val="66D15896"/>
    <w:rsid w:val="66E461B7"/>
    <w:rsid w:val="673667F8"/>
    <w:rsid w:val="678058DE"/>
    <w:rsid w:val="679D0D6E"/>
    <w:rsid w:val="67A21EF0"/>
    <w:rsid w:val="68247A73"/>
    <w:rsid w:val="684B1071"/>
    <w:rsid w:val="68537FAF"/>
    <w:rsid w:val="68791C76"/>
    <w:rsid w:val="68C71B16"/>
    <w:rsid w:val="691E68EB"/>
    <w:rsid w:val="692300F6"/>
    <w:rsid w:val="698408DF"/>
    <w:rsid w:val="69B565F0"/>
    <w:rsid w:val="69FB37FC"/>
    <w:rsid w:val="69FF71A6"/>
    <w:rsid w:val="6A5A6C62"/>
    <w:rsid w:val="6A5E60DC"/>
    <w:rsid w:val="6A636CD2"/>
    <w:rsid w:val="6A66688B"/>
    <w:rsid w:val="6A6811BB"/>
    <w:rsid w:val="6A6D2079"/>
    <w:rsid w:val="6A8820AA"/>
    <w:rsid w:val="6ABE20B6"/>
    <w:rsid w:val="6B080800"/>
    <w:rsid w:val="6B092596"/>
    <w:rsid w:val="6B8C0253"/>
    <w:rsid w:val="6B9D7A3F"/>
    <w:rsid w:val="6BB77BCE"/>
    <w:rsid w:val="6BF91251"/>
    <w:rsid w:val="6C0F5ABE"/>
    <w:rsid w:val="6C1021AB"/>
    <w:rsid w:val="6C20349D"/>
    <w:rsid w:val="6C3970E2"/>
    <w:rsid w:val="6C582222"/>
    <w:rsid w:val="6C5973C0"/>
    <w:rsid w:val="6C6719E5"/>
    <w:rsid w:val="6C8A06FF"/>
    <w:rsid w:val="6C9F6AEF"/>
    <w:rsid w:val="6CB31D0D"/>
    <w:rsid w:val="6CBF3C35"/>
    <w:rsid w:val="6CF91449"/>
    <w:rsid w:val="6D026DC0"/>
    <w:rsid w:val="6D632906"/>
    <w:rsid w:val="6D650095"/>
    <w:rsid w:val="6DA1454F"/>
    <w:rsid w:val="6DAE5424"/>
    <w:rsid w:val="6DC81377"/>
    <w:rsid w:val="6DD36DC0"/>
    <w:rsid w:val="6E2563B8"/>
    <w:rsid w:val="6E2C12E8"/>
    <w:rsid w:val="6E3761F1"/>
    <w:rsid w:val="6E3768A5"/>
    <w:rsid w:val="6E3B7C11"/>
    <w:rsid w:val="6E512E09"/>
    <w:rsid w:val="6E5F3F82"/>
    <w:rsid w:val="6E5F50E0"/>
    <w:rsid w:val="6E645046"/>
    <w:rsid w:val="6E90305D"/>
    <w:rsid w:val="6E9A49FE"/>
    <w:rsid w:val="6EA46A46"/>
    <w:rsid w:val="6EAE224A"/>
    <w:rsid w:val="6ED9195C"/>
    <w:rsid w:val="6EF204A2"/>
    <w:rsid w:val="6F4D5B7E"/>
    <w:rsid w:val="6F5A2F2B"/>
    <w:rsid w:val="6F6869E4"/>
    <w:rsid w:val="6F712C23"/>
    <w:rsid w:val="6FB34F37"/>
    <w:rsid w:val="6FC64AD6"/>
    <w:rsid w:val="70987E31"/>
    <w:rsid w:val="70B35AC6"/>
    <w:rsid w:val="713A0128"/>
    <w:rsid w:val="713E7D50"/>
    <w:rsid w:val="716E2302"/>
    <w:rsid w:val="718B0612"/>
    <w:rsid w:val="71A129DA"/>
    <w:rsid w:val="71C05EE4"/>
    <w:rsid w:val="71E46D95"/>
    <w:rsid w:val="71EF1338"/>
    <w:rsid w:val="7255734B"/>
    <w:rsid w:val="728F74AE"/>
    <w:rsid w:val="72C11BA9"/>
    <w:rsid w:val="734C502A"/>
    <w:rsid w:val="7387513D"/>
    <w:rsid w:val="73881EA6"/>
    <w:rsid w:val="73986D30"/>
    <w:rsid w:val="73BC5065"/>
    <w:rsid w:val="73C277DD"/>
    <w:rsid w:val="73DD0A43"/>
    <w:rsid w:val="74447FFE"/>
    <w:rsid w:val="74487553"/>
    <w:rsid w:val="74614DC6"/>
    <w:rsid w:val="74934F36"/>
    <w:rsid w:val="74BF2FC5"/>
    <w:rsid w:val="75482D33"/>
    <w:rsid w:val="75953167"/>
    <w:rsid w:val="759A0F47"/>
    <w:rsid w:val="75A045A0"/>
    <w:rsid w:val="761B73E6"/>
    <w:rsid w:val="76663B35"/>
    <w:rsid w:val="766809C6"/>
    <w:rsid w:val="76A2793E"/>
    <w:rsid w:val="76FF785B"/>
    <w:rsid w:val="770C0648"/>
    <w:rsid w:val="774E18CA"/>
    <w:rsid w:val="77753916"/>
    <w:rsid w:val="77895CEE"/>
    <w:rsid w:val="77C069A8"/>
    <w:rsid w:val="7802298B"/>
    <w:rsid w:val="7832795D"/>
    <w:rsid w:val="787E16EA"/>
    <w:rsid w:val="789576BF"/>
    <w:rsid w:val="789A2BAF"/>
    <w:rsid w:val="79485900"/>
    <w:rsid w:val="79507142"/>
    <w:rsid w:val="795315D5"/>
    <w:rsid w:val="796607C8"/>
    <w:rsid w:val="79A57321"/>
    <w:rsid w:val="79A90301"/>
    <w:rsid w:val="79BF77ED"/>
    <w:rsid w:val="79D4629F"/>
    <w:rsid w:val="7A0318C9"/>
    <w:rsid w:val="7A354D5D"/>
    <w:rsid w:val="7A360D3E"/>
    <w:rsid w:val="7A544A91"/>
    <w:rsid w:val="7A6F34C6"/>
    <w:rsid w:val="7A705EC9"/>
    <w:rsid w:val="7AC93A04"/>
    <w:rsid w:val="7B476EA9"/>
    <w:rsid w:val="7B613FB0"/>
    <w:rsid w:val="7B6A78F0"/>
    <w:rsid w:val="7B714140"/>
    <w:rsid w:val="7B7B1388"/>
    <w:rsid w:val="7BA4553D"/>
    <w:rsid w:val="7BA80868"/>
    <w:rsid w:val="7BC369EB"/>
    <w:rsid w:val="7BDA2593"/>
    <w:rsid w:val="7C6002D9"/>
    <w:rsid w:val="7C985C42"/>
    <w:rsid w:val="7C98663A"/>
    <w:rsid w:val="7C9C6BB7"/>
    <w:rsid w:val="7CCB2440"/>
    <w:rsid w:val="7CF82A06"/>
    <w:rsid w:val="7D136230"/>
    <w:rsid w:val="7D2D19D4"/>
    <w:rsid w:val="7D747B9B"/>
    <w:rsid w:val="7D9053AC"/>
    <w:rsid w:val="7DBC41B2"/>
    <w:rsid w:val="7DDF0FC4"/>
    <w:rsid w:val="7E137FF6"/>
    <w:rsid w:val="7E2E4B57"/>
    <w:rsid w:val="7E440FBD"/>
    <w:rsid w:val="7E541323"/>
    <w:rsid w:val="7E557E33"/>
    <w:rsid w:val="7E997C58"/>
    <w:rsid w:val="7EB70157"/>
    <w:rsid w:val="7F603D0B"/>
    <w:rsid w:val="7FF0564E"/>
    <w:rsid w:val="7FFF39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直接箭头连接符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line="300" w:lineRule="atLeast"/>
      <w:jc w:val="center"/>
    </w:pPr>
    <w:rPr>
      <w:color w:val="000000"/>
      <w:sz w:val="44"/>
      <w:szCs w:val="20"/>
    </w:r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next w:val="2"/>
    <w:qFormat/>
    <w:uiPriority w:val="0"/>
    <w:pPr>
      <w:spacing w:line="560" w:lineRule="exact"/>
      <w:ind w:left="0" w:leftChars="0" w:firstLine="420" w:firstLineChars="200"/>
    </w:pPr>
    <w:rPr>
      <w:szCs w:val="32"/>
    </w:rPr>
  </w:style>
  <w:style w:type="paragraph" w:customStyle="1" w:styleId="9">
    <w:name w:val="0"/>
    <w:basedOn w:val="1"/>
    <w:qFormat/>
    <w:uiPriority w:val="99"/>
    <w:pPr>
      <w:widowControl/>
      <w:snapToGrid w:val="0"/>
      <w:spacing w:line="365" w:lineRule="atLeast"/>
      <w:ind w:left="1"/>
      <w:textAlignment w:val="bottom"/>
    </w:pPr>
    <w:rPr>
      <w:kern w:val="0"/>
      <w:sz w:val="20"/>
      <w:szCs w:val="20"/>
    </w:rPr>
  </w:style>
  <w:style w:type="paragraph" w:customStyle="1" w:styleId="10">
    <w:name w:val="目录 11"/>
    <w:next w:val="1"/>
    <w:qFormat/>
    <w:uiPriority w:val="0"/>
    <w:pPr>
      <w:wordWrap w:val="0"/>
      <w:jc w:val="both"/>
    </w:pPr>
    <w:rPr>
      <w:rFonts w:ascii="Calibri" w:hAnsi="Calibri" w:eastAsia="宋体" w:cs="Times New Roman"/>
      <w:sz w:val="21"/>
      <w:szCs w:val="22"/>
      <w:lang w:val="en-US" w:eastAsia="zh-CN" w:bidi="ar-SA"/>
    </w:rPr>
  </w:style>
  <w:style w:type="paragraph" w:customStyle="1" w:styleId="11">
    <w:name w:val="BodyText2"/>
    <w:basedOn w:val="1"/>
    <w:qFormat/>
    <w:uiPriority w:val="0"/>
    <w:pPr>
      <w:spacing w:after="120" w:line="480" w:lineRule="auto"/>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Info spid="_x0000_s3074" textRotate="1"/>
    <customShpInfo spid="_x0000_s2051"/>
    <customShpInfo spid="_x0000_s2052" textRotate="1"/>
    <customShpInfo spid="_x0000_s2053" textRotate="1"/>
    <customShpInfo spid="_x0000_s2054"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2025-08-18T17:53:00Z</dcterms:created>
  <dc:creator>打字室</dc:creator>
  <cp:lastModifiedBy>政府文书科</cp:lastModifiedBy>
  <cp:lastPrinted>2025-08-19T09:37:00Z</cp:lastPrinted>
  <dcterms:modified xsi:type="dcterms:W3CDTF">2025-08-26T01:18:05Z</dcterms:modified>
  <dc:title>北京市大兴区人民政府文件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