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14"/>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814" w:type="dxa"/>
            <w:vAlign w:val="top"/>
          </w:tcPr>
          <w:p>
            <w:pPr>
              <w:jc w:val="distribute"/>
              <w:rPr>
                <w:rFonts w:hint="eastAsia" w:ascii="方正小标宋简体" w:hAnsi="方正小标宋简体" w:eastAsia="方正小标宋简体" w:cs="方正小标宋简体"/>
                <w:color w:val="FF0000"/>
                <w:w w:val="75"/>
                <w:sz w:val="96"/>
                <w:szCs w:val="96"/>
                <w:vertAlign w:val="baseline"/>
                <w:lang w:eastAsia="zh-CN"/>
              </w:rPr>
            </w:pPr>
            <w:r>
              <w:rPr>
                <w:rFonts w:hint="eastAsia" w:ascii="方正小标宋简体" w:hAnsi="方正小标宋简体" w:eastAsia="方正小标宋简体" w:cs="方正小标宋简体"/>
                <w:color w:val="FF0000"/>
                <w:w w:val="52"/>
                <w:sz w:val="96"/>
                <w:szCs w:val="96"/>
                <w:vertAlign w:val="baseline"/>
                <w:lang w:eastAsia="zh-CN"/>
              </w:rPr>
              <w:t>北京市大兴区财政局</w:t>
            </w:r>
          </w:p>
        </w:tc>
        <w:tc>
          <w:tcPr>
            <w:tcW w:w="1191" w:type="dxa"/>
            <w:vMerge w:val="restart"/>
            <w:vAlign w:val="center"/>
          </w:tcPr>
          <w:p>
            <w:pPr>
              <w:jc w:val="center"/>
              <w:rPr>
                <w:rFonts w:hint="eastAsia" w:ascii="方正小标宋简体" w:hAnsi="方正小标宋简体" w:eastAsia="方正小标宋简体" w:cs="方正小标宋简体"/>
                <w:color w:val="FF0000"/>
                <w:sz w:val="84"/>
                <w:szCs w:val="84"/>
                <w:vertAlign w:val="baseline"/>
                <w:lang w:eastAsia="zh-CN"/>
              </w:rPr>
            </w:pPr>
            <w:r>
              <w:rPr>
                <w:rFonts w:hint="eastAsia" w:ascii="方正小标宋简体" w:hAnsi="方正小标宋简体" w:eastAsia="方正小标宋简体" w:cs="方正小标宋简体"/>
                <w:color w:val="FF0000"/>
                <w:w w:val="48"/>
                <w:sz w:val="96"/>
                <w:szCs w:val="96"/>
                <w:vertAlign w:val="baseline"/>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4" w:type="dxa"/>
            <w:vAlign w:val="top"/>
          </w:tcPr>
          <w:p>
            <w:pPr>
              <w:jc w:val="distribute"/>
              <w:rPr>
                <w:rFonts w:hint="eastAsia" w:ascii="方正小标宋简体" w:hAnsi="方正小标宋简体" w:eastAsia="方正小标宋简体" w:cs="方正小标宋简体"/>
                <w:color w:val="FF0000"/>
                <w:w w:val="75"/>
                <w:sz w:val="96"/>
                <w:szCs w:val="96"/>
                <w:vertAlign w:val="baseline"/>
                <w:lang w:eastAsia="zh-CN"/>
              </w:rPr>
            </w:pPr>
            <w:r>
              <w:rPr>
                <w:rFonts w:hint="eastAsia" w:ascii="方正小标宋简体" w:hAnsi="方正小标宋简体" w:eastAsia="方正小标宋简体" w:cs="方正小标宋简体"/>
                <w:color w:val="FF0000"/>
                <w:w w:val="45"/>
                <w:sz w:val="96"/>
                <w:szCs w:val="96"/>
                <w:vertAlign w:val="baseline"/>
                <w:lang w:eastAsia="zh-CN"/>
              </w:rPr>
              <w:t>北京市规划和自然资源委员会大兴分局</w:t>
            </w:r>
          </w:p>
        </w:tc>
        <w:tc>
          <w:tcPr>
            <w:tcW w:w="1191" w:type="dxa"/>
            <w:vMerge w:val="continue"/>
            <w:vAlign w:val="top"/>
          </w:tcPr>
          <w:p>
            <w:pPr>
              <w:rPr>
                <w:rFonts w:eastAsia="宋体"/>
                <w:color w:val="FF000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4" w:type="dxa"/>
            <w:vAlign w:val="top"/>
          </w:tcPr>
          <w:p>
            <w:pPr>
              <w:jc w:val="distribute"/>
              <w:rPr>
                <w:rFonts w:hint="eastAsia" w:ascii="方正小标宋简体" w:hAnsi="方正小标宋简体" w:eastAsia="方正小标宋简体" w:cs="方正小标宋简体"/>
                <w:color w:val="FF0000"/>
                <w:w w:val="66"/>
                <w:sz w:val="96"/>
                <w:szCs w:val="96"/>
                <w:vertAlign w:val="baseline"/>
                <w:lang w:eastAsia="zh-CN"/>
              </w:rPr>
            </w:pPr>
            <w:r>
              <w:rPr>
                <w:rFonts w:hint="eastAsia" w:ascii="方正小标宋简体" w:hAnsi="方正小标宋简体" w:eastAsia="方正小标宋简体" w:cs="方正小标宋简体"/>
                <w:color w:val="FF0000"/>
                <w:w w:val="43"/>
                <w:sz w:val="96"/>
                <w:szCs w:val="96"/>
                <w:vertAlign w:val="baseline"/>
                <w:lang w:eastAsia="zh-CN"/>
              </w:rPr>
              <w:t>北京市大兴区农村集体土地交易服务中心</w:t>
            </w:r>
          </w:p>
        </w:tc>
        <w:tc>
          <w:tcPr>
            <w:tcW w:w="1191" w:type="dxa"/>
            <w:vMerge w:val="continue"/>
            <w:vAlign w:val="top"/>
          </w:tcPr>
          <w:p>
            <w:pPr>
              <w:rPr>
                <w:rFonts w:eastAsia="宋体"/>
                <w:color w:val="FF0000"/>
                <w:vertAlign w:val="baseline"/>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Calibri" w:hAnsi="Calibri" w:eastAsia="宋体"/>
          <w:color w:val="FF0000"/>
          <w:spacing w:val="0"/>
          <w:w w:val="100"/>
          <w:kern w:val="2"/>
          <w:sz w:val="21"/>
          <w:szCs w:val="24"/>
          <w:highlight w:val="none"/>
        </w:rPr>
      </w:pPr>
    </w:p>
    <w:p>
      <w:pPr>
        <w:rPr>
          <w:rFonts w:hint="eastAsia" w:eastAsia="宋体"/>
          <w:highlight w:val="none"/>
        </w:rPr>
      </w:pPr>
    </w:p>
    <w:p>
      <w:pPr>
        <w:jc w:val="center"/>
        <w:rPr>
          <w:rFonts w:ascii="仿宋_GB2312" w:hAnsi="仿宋" w:eastAsia="仿宋_GB2312"/>
          <w:sz w:val="32"/>
          <w:szCs w:val="32"/>
          <w:highlight w:val="none"/>
        </w:rPr>
      </w:pPr>
      <w:r>
        <w:rPr>
          <w:rFonts w:hint="eastAsia" w:ascii="仿宋_GB2312" w:hAnsi="仿宋" w:eastAsia="仿宋_GB2312"/>
          <w:sz w:val="32"/>
          <w:szCs w:val="32"/>
          <w:highlight w:val="none"/>
        </w:rPr>
        <w:t>京兴</w:t>
      </w:r>
      <w:r>
        <w:rPr>
          <w:rFonts w:hint="eastAsia" w:ascii="仿宋_GB2312" w:hAnsi="仿宋" w:eastAsia="仿宋_GB2312"/>
          <w:sz w:val="32"/>
          <w:szCs w:val="32"/>
          <w:highlight w:val="none"/>
          <w:lang w:eastAsia="zh-CN"/>
        </w:rPr>
        <w:t>财</w:t>
      </w:r>
      <w:r>
        <w:rPr>
          <w:rFonts w:hint="eastAsia" w:ascii="仿宋_GB2312" w:hAnsi="仿宋" w:eastAsia="仿宋_GB2312"/>
          <w:sz w:val="32"/>
          <w:szCs w:val="32"/>
          <w:highlight w:val="none"/>
        </w:rPr>
        <w:t>〔</w:t>
      </w:r>
      <w:r>
        <w:rPr>
          <w:rFonts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26</w:t>
      </w:r>
      <w:r>
        <w:rPr>
          <w:rFonts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22</w:t>
      </w:r>
      <w:r>
        <w:rPr>
          <w:rFonts w:ascii="仿宋_GB2312" w:hAnsi="仿宋" w:eastAsia="仿宋_GB2312"/>
          <w:sz w:val="32"/>
          <w:szCs w:val="32"/>
          <w:highlight w:val="none"/>
        </w:rPr>
        <w:t>号</w:t>
      </w:r>
    </w:p>
    <w:p>
      <w:pPr>
        <w:jc w:val="left"/>
        <w:rPr>
          <w:rFonts w:hint="eastAsia" w:ascii="Calibri" w:hAnsi="Calibri" w:eastAsia="宋体" w:cs="Times New Roman"/>
          <w:color w:val="auto"/>
          <w:sz w:val="21"/>
          <w:szCs w:val="24"/>
          <w:highlight w:val="none"/>
          <w:lang w:eastAsia="zh-CN"/>
        </w:rPr>
      </w:pPr>
      <w:r>
        <w:rPr>
          <w:rFonts w:hint="eastAsia" w:eastAsia="宋体"/>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0</wp:posOffset>
                </wp:positionV>
                <wp:extent cx="56153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30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0pt;height:0.05pt;width:442.15pt;z-index:251661312;mso-width-relative:page;mso-height-relative:page;" filled="f" stroked="t" coordsize="21600,21600" o:gfxdata="UEsFBgAAAAAAAAAAAAAAAAAAAAAAAFBLAwQKAAAAAACHTuJAAAAAAAAAAAAAAAAABAAAAGRycy9Q&#10;SwMEFAAAAAgAh07iQLf97dXUAAAABAEAAA8AAABkcnMvZG93bnJldi54bWxNj8FOwzAMhu9IvENk&#10;JG5b2iKVqjTdoRIaB6RphQPcssa0FYlTNdla3h7vBDdb/6ffn6vd6qy44BxGTwrSbQICqfNmpF7B&#10;+9vzpgARoiajrSdU8IMBdvXtTaVL4xc64qWNveASCqVWMMQ4lVKGbkCnw9ZPSJx9+dnpyOvcSzPr&#10;hcudlVmS5NLpkfjCoCdsBuy+27NT8HHYH6bXpsn9y+d+Wfs8bY+PVqn7uzR5AhFxjX8wXPVZHWp2&#10;OvkzmSCsgk32wKQCfojTosh4OF0xWVfyv3z9C1BLAwQUAAAACACHTuJAp+zSH/0BAAD1AwAADgAA&#10;AGRycy9lMm9Eb2MueG1srVNLjhMxEN0jcQfLe9KdiRJBK51ZTAgbBJGAAzi2u9uSf3I56eQSXACJ&#10;HaxYsuc2zByDsrsJ89lkQS/cZdfzc73n8vL6aDQ5yADK2ZpOJyUl0nInlG1r+unj5sVLSiAyK5h2&#10;Vtb0JIFer54/W/a+kleuc1rIQJDEQtX7mnYx+qoogHfSMJg4Ly0mGxcMizgNbSEC65Hd6OKqLBdF&#10;74LwwXEJgKvrIUlHxnAJoWsaxeXa8b2RNg6sQWoWURJ0ygNd5WqbRvL4vmlARqJrikpjHvEQjHdp&#10;LFZLVrWB+U7xsQR2SQmPNBmmLB56plqzyMg+qCdURvHgwDVxwp0pBiHZEVQxLR9586FjXmYtaDX4&#10;s+nw/2j5u8M2ECVqOqPEMoMXfvvl5+/P3+5+fcXx9sd3Mksm9R4qxN7YbRhn4LchKT42waQ/aiHH&#10;bOzpbKw8RsJxcb6YzmflnBKOucVsnhiLf1t9gPhGOkNSUFOtbFLNKnZ4C3GA/oWkZW1Jj537qpzj&#10;LXKGPdjg3WNoPOoA2+bN4LQSG6V12gKh3d3oQA4M+2CzKfEba3gAS6esGXQDLqcSjFWdZOK1FSSe&#10;PDpk8WHQVIORghIt8R2lKCMjU/oSJMrXNlHL3KWj0GTzYGyKdk6c8Hb2Pqi2Q2OmueaUwW7IDo6d&#10;m9rt/hzj+691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AoAAAAAAIdO4kAAAAAAAAAAAAAA&#10;AAAGAAAAAAAAAAAAEAAAAGIDAABfcmVscy9QSwECFAAKAAAAAACHTuJAAAAAAAAAAAAAAAAABAAA&#10;AAAAAAAAABAAAAAWAAAAZHJzL1BLAQIUABQAAAAIAIdO4kCn7NIf/QEAAPUDAAAOAAAAAAAAAAEA&#10;IAAAADkBAABkcnMvZTJvRG9jLnhtbFBLAQIUABQAAAAIAIdO4kC3/e3V1AAAAAQBAAAPAAAAAAAA&#10;AAEAIAAAADgAAABkcnMvZG93bnJldi54bWxQSwUGAAAAAAYABgBZAQAAq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方正小标宋简体" w:hAnsi="文星标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文星标宋" w:eastAsia="方正小标宋简体"/>
          <w:sz w:val="44"/>
          <w:szCs w:val="44"/>
        </w:rPr>
      </w:pPr>
      <w:r>
        <w:rPr>
          <w:rFonts w:hint="eastAsia" w:ascii="方正小标宋简体" w:hAnsi="文星标宋" w:eastAsia="方正小标宋简体"/>
          <w:spacing w:val="247"/>
          <w:kern w:val="0"/>
          <w:sz w:val="44"/>
          <w:szCs w:val="44"/>
        </w:rPr>
        <w:t>北京市大兴区财政</w:t>
      </w:r>
      <w:r>
        <w:rPr>
          <w:rFonts w:hint="eastAsia" w:ascii="方正小标宋简体" w:hAnsi="文星标宋" w:eastAsia="方正小标宋简体"/>
          <w:spacing w:val="4"/>
          <w:kern w:val="0"/>
          <w:sz w:val="44"/>
          <w:szCs w:val="44"/>
        </w:rPr>
        <w:t>局</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文星标宋" w:eastAsia="方正小标宋简体"/>
          <w:sz w:val="44"/>
          <w:szCs w:val="44"/>
        </w:rPr>
      </w:pPr>
      <w:r>
        <w:rPr>
          <w:rFonts w:hint="eastAsia" w:ascii="方正小标宋简体" w:hAnsi="文星标宋" w:eastAsia="方正小标宋简体"/>
          <w:spacing w:val="13"/>
          <w:kern w:val="0"/>
          <w:sz w:val="44"/>
          <w:szCs w:val="44"/>
        </w:rPr>
        <w:t>北京市规划和自然资源委员会大兴分</w:t>
      </w:r>
      <w:r>
        <w:rPr>
          <w:rFonts w:hint="eastAsia" w:ascii="方正小标宋简体" w:hAnsi="文星标宋" w:eastAsia="方正小标宋简体"/>
          <w:spacing w:val="12"/>
          <w:kern w:val="0"/>
          <w:sz w:val="44"/>
          <w:szCs w:val="44"/>
        </w:rPr>
        <w:t>局</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文星标宋" w:eastAsia="方正小标宋简体"/>
          <w:sz w:val="44"/>
          <w:szCs w:val="44"/>
        </w:rPr>
      </w:pPr>
      <w:r>
        <w:rPr>
          <w:rFonts w:hint="eastAsia" w:ascii="方正小标宋简体" w:hAnsi="文星标宋" w:eastAsia="方正小标宋简体"/>
          <w:sz w:val="44"/>
          <w:szCs w:val="44"/>
        </w:rPr>
        <w:t>北京市大兴区农村集体土地交易服务中心</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文星标宋" w:eastAsia="方正小标宋简体"/>
          <w:sz w:val="44"/>
          <w:szCs w:val="44"/>
          <w:lang w:eastAsia="zh-CN"/>
        </w:rPr>
      </w:pPr>
      <w:r>
        <w:rPr>
          <w:rFonts w:hint="eastAsia" w:ascii="方正小标宋简体" w:hAnsi="文星标宋" w:eastAsia="方正小标宋简体"/>
          <w:sz w:val="44"/>
          <w:szCs w:val="44"/>
          <w:lang w:eastAsia="zh-CN"/>
        </w:rPr>
        <w:t>关于印发《大兴区农村集体经营性建设用地</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文星标宋" w:eastAsia="方正小标宋简体"/>
          <w:sz w:val="44"/>
          <w:szCs w:val="44"/>
          <w:lang w:eastAsia="zh-CN"/>
        </w:rPr>
      </w:pPr>
      <w:r>
        <w:rPr>
          <w:rFonts w:hint="eastAsia" w:ascii="方正小标宋简体" w:hAnsi="文星标宋" w:eastAsia="方正小标宋简体"/>
          <w:sz w:val="44"/>
          <w:szCs w:val="44"/>
          <w:lang w:eastAsia="zh-CN"/>
        </w:rPr>
        <w:t>入市土地增值收益调节金征收</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文星标宋" w:eastAsia="方正小标宋简体"/>
          <w:sz w:val="44"/>
          <w:szCs w:val="44"/>
          <w:lang w:eastAsia="zh-CN"/>
        </w:rPr>
      </w:pPr>
      <w:r>
        <w:rPr>
          <w:rFonts w:hint="eastAsia" w:ascii="方正小标宋简体" w:hAnsi="文星标宋" w:eastAsia="方正小标宋简体"/>
          <w:sz w:val="44"/>
          <w:szCs w:val="44"/>
          <w:lang w:eastAsia="zh-CN"/>
        </w:rPr>
        <w:t>使用管理办法》的通知</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0" w:firstLine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各相关单位：</w:t>
      </w:r>
    </w:p>
    <w:p>
      <w:pPr>
        <w:spacing w:line="560" w:lineRule="exact"/>
        <w:ind w:firstLine="6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经区政府同意，现将《大兴区农村集体经营性建设用地入市土地增值收益调节金征收使用管理办法》印发给你们，</w:t>
      </w:r>
      <w:r>
        <w:rPr>
          <w:rFonts w:hint="eastAsia" w:ascii="仿宋_GB2312" w:hAnsi="宋体" w:eastAsia="仿宋_GB2312"/>
          <w:sz w:val="32"/>
          <w:szCs w:val="32"/>
        </w:rPr>
        <w:t>请认真遵照执行。</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jc w:val="both"/>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附件：《大兴区农村集体经营性建设用地入市土地增值收益调节金征收使用管理办法》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highlight w:val="yellow"/>
          <w:lang w:val="en-US"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530" w:lineRule="exact"/>
        <w:ind w:right="0" w:rightChars="0"/>
        <w:jc w:val="left"/>
        <w:textAlignment w:val="auto"/>
        <w:rPr>
          <w:rFonts w:hint="eastAsia" w:ascii="仿宋_GB2312" w:hAnsi="文星标宋" w:eastAsia="仿宋_GB2312"/>
          <w:sz w:val="32"/>
          <w:szCs w:val="32"/>
          <w:highlight w:val="none"/>
        </w:rPr>
      </w:pPr>
    </w:p>
    <w:p>
      <w:pPr>
        <w:keepNext w:val="0"/>
        <w:keepLines w:val="0"/>
        <w:pageBreakBefore w:val="0"/>
        <w:widowControl w:val="0"/>
        <w:tabs>
          <w:tab w:val="left" w:pos="7560"/>
        </w:tabs>
        <w:kinsoku/>
        <w:wordWrap/>
        <w:overflowPunct/>
        <w:topLinePunct w:val="0"/>
        <w:autoSpaceDE/>
        <w:autoSpaceDN/>
        <w:bidi w:val="0"/>
        <w:adjustRightInd/>
        <w:snapToGrid/>
        <w:spacing w:line="530" w:lineRule="exact"/>
        <w:ind w:right="0" w:rightChars="0" w:firstLine="0" w:firstLineChars="0"/>
        <w:jc w:val="left"/>
        <w:textAlignment w:val="auto"/>
        <w:rPr>
          <w:rFonts w:hint="eastAsia" w:ascii="仿宋_GB2312" w:hAnsi="文星标宋" w:eastAsia="仿宋_GB2312"/>
          <w:sz w:val="32"/>
          <w:szCs w:val="32"/>
          <w:highlight w:val="none"/>
          <w:lang w:val="en-US" w:eastAsia="zh-CN"/>
        </w:rPr>
      </w:pPr>
      <w:r>
        <w:rPr>
          <w:rFonts w:hint="eastAsia" w:ascii="仿宋_GB2312" w:hAnsi="文星标宋" w:eastAsia="仿宋_GB2312"/>
          <w:sz w:val="32"/>
          <w:szCs w:val="32"/>
          <w:highlight w:val="none"/>
        </w:rPr>
        <w:t>北京市大兴区财政局</w:t>
      </w:r>
      <w:r>
        <w:rPr>
          <w:rFonts w:hint="eastAsia" w:ascii="仿宋_GB2312" w:hAnsi="文星标宋" w:eastAsia="仿宋_GB2312"/>
          <w:sz w:val="32"/>
          <w:szCs w:val="32"/>
          <w:highlight w:val="none"/>
          <w:lang w:val="en-US" w:eastAsia="zh-CN"/>
        </w:rPr>
        <w:t xml:space="preserve">          北京市规划和自然资源委员会</w:t>
      </w:r>
    </w:p>
    <w:p>
      <w:pPr>
        <w:keepNext w:val="0"/>
        <w:keepLines w:val="0"/>
        <w:pageBreakBefore w:val="0"/>
        <w:widowControl w:val="0"/>
        <w:tabs>
          <w:tab w:val="left" w:pos="7560"/>
        </w:tabs>
        <w:kinsoku/>
        <w:wordWrap/>
        <w:overflowPunct/>
        <w:topLinePunct w:val="0"/>
        <w:autoSpaceDE/>
        <w:autoSpaceDN/>
        <w:bidi w:val="0"/>
        <w:adjustRightInd/>
        <w:snapToGrid/>
        <w:spacing w:line="530" w:lineRule="exact"/>
        <w:ind w:right="0" w:rightChars="0"/>
        <w:jc w:val="center"/>
        <w:textAlignment w:val="auto"/>
        <w:rPr>
          <w:rFonts w:hint="eastAsia" w:ascii="仿宋_GB2312" w:hAnsi="文星标宋" w:eastAsia="仿宋_GB2312"/>
          <w:sz w:val="32"/>
          <w:szCs w:val="32"/>
          <w:highlight w:val="none"/>
        </w:rPr>
      </w:pPr>
      <w:r>
        <w:rPr>
          <w:rFonts w:hint="eastAsia" w:ascii="仿宋_GB2312" w:hAnsi="文星标宋" w:eastAsia="仿宋_GB2312"/>
          <w:sz w:val="32"/>
          <w:szCs w:val="32"/>
          <w:highlight w:val="none"/>
          <w:lang w:val="en-US" w:eastAsia="zh-CN"/>
        </w:rPr>
        <w:t xml:space="preserve">                           大兴分局</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280" w:firstLineChars="1650"/>
        <w:jc w:val="both"/>
        <w:textAlignment w:val="auto"/>
        <w:rPr>
          <w:rFonts w:hint="eastAsia" w:ascii="仿宋_GB2312" w:hAnsi="文星标宋"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280" w:firstLineChars="1650"/>
        <w:jc w:val="both"/>
        <w:textAlignment w:val="auto"/>
        <w:rPr>
          <w:rFonts w:hint="eastAsia" w:ascii="仿宋_GB2312" w:hAnsi="文星标宋"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480" w:firstLineChars="1400"/>
        <w:jc w:val="left"/>
        <w:textAlignment w:val="auto"/>
        <w:rPr>
          <w:rFonts w:hint="eastAsia" w:ascii="仿宋_GB2312" w:hAnsi="文星标宋" w:eastAsia="仿宋_GB2312"/>
          <w:sz w:val="32"/>
          <w:szCs w:val="32"/>
          <w:highlight w:val="none"/>
          <w:lang w:eastAsia="zh-CN"/>
        </w:rPr>
      </w:pPr>
      <w:r>
        <w:rPr>
          <w:rFonts w:hint="eastAsia" w:ascii="仿宋_GB2312" w:hAnsi="文星标宋" w:eastAsia="仿宋_GB2312"/>
          <w:sz w:val="32"/>
          <w:szCs w:val="32"/>
          <w:highlight w:val="none"/>
          <w:lang w:eastAsia="zh-CN"/>
        </w:rPr>
        <w:t>北京市大兴区农村集体土地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left"/>
        <w:textAlignment w:val="auto"/>
        <w:rPr>
          <w:rFonts w:hint="eastAsia" w:ascii="仿宋_GB2312" w:hAnsi="文星标宋" w:eastAsia="仿宋_GB2312"/>
          <w:sz w:val="32"/>
          <w:szCs w:val="32"/>
          <w:highlight w:val="none"/>
          <w:lang w:eastAsia="zh-CN"/>
        </w:rPr>
      </w:pPr>
      <w:r>
        <w:rPr>
          <w:rFonts w:hint="eastAsia" w:ascii="仿宋_GB2312" w:hAnsi="文星标宋" w:eastAsia="仿宋_GB2312"/>
          <w:sz w:val="32"/>
          <w:szCs w:val="32"/>
          <w:highlight w:val="none"/>
          <w:lang w:eastAsia="zh-CN"/>
        </w:rPr>
        <w:t>交易服务中心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120" w:firstLineChars="1600"/>
        <w:jc w:val="both"/>
        <w:textAlignment w:val="auto"/>
        <w:rPr>
          <w:rFonts w:hint="eastAsia" w:ascii="仿宋_GB2312" w:hAnsi="文星标宋" w:eastAsia="仿宋_GB2312"/>
          <w:sz w:val="32"/>
          <w:szCs w:val="32"/>
          <w:highlight w:val="none"/>
        </w:rPr>
      </w:pPr>
      <w:r>
        <w:rPr>
          <w:rFonts w:hint="eastAsia" w:ascii="仿宋_GB2312" w:hAnsi="文星标宋" w:eastAsia="仿宋_GB2312"/>
          <w:sz w:val="32"/>
          <w:szCs w:val="32"/>
          <w:highlight w:val="none"/>
        </w:rPr>
        <w:t>20</w:t>
      </w:r>
      <w:r>
        <w:rPr>
          <w:rFonts w:hint="eastAsia" w:ascii="仿宋_GB2312" w:hAnsi="文星标宋" w:eastAsia="仿宋_GB2312"/>
          <w:sz w:val="32"/>
          <w:szCs w:val="32"/>
          <w:highlight w:val="none"/>
          <w:lang w:val="en-US" w:eastAsia="zh-CN"/>
        </w:rPr>
        <w:t>26</w:t>
      </w:r>
      <w:r>
        <w:rPr>
          <w:rFonts w:hint="eastAsia" w:ascii="仿宋_GB2312" w:hAnsi="文星标宋" w:eastAsia="仿宋_GB2312"/>
          <w:sz w:val="32"/>
          <w:szCs w:val="32"/>
          <w:highlight w:val="none"/>
        </w:rPr>
        <w:t>年</w:t>
      </w:r>
      <w:r>
        <w:rPr>
          <w:rFonts w:hint="eastAsia" w:ascii="仿宋_GB2312" w:hAnsi="文星标宋" w:eastAsia="仿宋_GB2312"/>
          <w:sz w:val="32"/>
          <w:szCs w:val="32"/>
          <w:highlight w:val="none"/>
          <w:lang w:val="en-US" w:eastAsia="zh-CN"/>
        </w:rPr>
        <w:t>3</w:t>
      </w:r>
      <w:r>
        <w:rPr>
          <w:rFonts w:hint="eastAsia" w:ascii="仿宋_GB2312" w:hAnsi="文星标宋" w:eastAsia="仿宋_GB2312"/>
          <w:sz w:val="32"/>
          <w:szCs w:val="32"/>
          <w:highlight w:val="none"/>
        </w:rPr>
        <w:t>月</w:t>
      </w:r>
      <w:r>
        <w:rPr>
          <w:rFonts w:hint="eastAsia" w:ascii="仿宋_GB2312" w:hAnsi="文星标宋" w:eastAsia="仿宋_GB2312"/>
          <w:sz w:val="32"/>
          <w:szCs w:val="32"/>
          <w:highlight w:val="none"/>
          <w:lang w:val="en-US" w:eastAsia="zh-CN"/>
        </w:rPr>
        <w:t>3</w:t>
      </w:r>
      <w:r>
        <w:rPr>
          <w:rFonts w:hint="eastAsia" w:ascii="仿宋_GB2312" w:hAnsi="文星标宋" w:eastAsia="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eastAsia="仿宋_GB2312"/>
          <w:sz w:val="32"/>
          <w:szCs w:val="32"/>
          <w:highlight w:val="none"/>
        </w:rPr>
      </w:pPr>
    </w:p>
    <w:p>
      <w:pPr>
        <w:keepNext w:val="0"/>
        <w:keepLines w:val="0"/>
        <w:pageBreakBefore w:val="0"/>
        <w:widowControl w:val="0"/>
        <w:tabs>
          <w:tab w:val="left" w:pos="7560"/>
        </w:tabs>
        <w:kinsoku/>
        <w:wordWrap/>
        <w:overflowPunct/>
        <w:topLinePunct w:val="0"/>
        <w:autoSpaceDE/>
        <w:autoSpaceDN/>
        <w:bidi w:val="0"/>
        <w:adjustRightInd/>
        <w:snapToGrid/>
        <w:spacing w:line="500" w:lineRule="exact"/>
        <w:ind w:right="0" w:rightChars="0" w:firstLine="280" w:firstLineChars="100"/>
        <w:jc w:val="both"/>
        <w:textAlignment w:val="auto"/>
        <w:outlineLvl w:val="9"/>
        <w:rPr>
          <w:rFonts w:hint="eastAsia" w:ascii="仿宋_GB2312" w:hAnsi="文星标宋" w:eastAsia="仿宋_GB2312"/>
          <w:sz w:val="28"/>
          <w:szCs w:val="28"/>
        </w:rPr>
      </w:pPr>
      <w:r>
        <w:rPr>
          <w:rFonts w:hint="eastAsia" w:ascii="仿宋_GB2312" w:hAnsi="仿宋_GB2312" w:eastAsia="仿宋_GB2312" w:cs="仿宋_GB2312"/>
          <w:sz w:val="28"/>
          <w:szCs w:val="28"/>
          <w:lang w:eastAsia="zh-CN"/>
        </w:rPr>
        <w:t>（此文件可以上电子政务外网）</w:t>
      </w:r>
      <w:r>
        <w:rPr>
          <w:rFonts w:hint="eastAsia" w:ascii="黑体" w:hAnsi="黑体" w:eastAsia="黑体" w:cs="黑体"/>
          <w:sz w:val="28"/>
          <w:szCs w:val="28"/>
        </w:rPr>
        <w:t xml:space="preserve">   </w:t>
      </w:r>
      <w:r>
        <w:rPr>
          <w:rFonts w:hint="eastAsia" w:ascii="仿宋_GB2312" w:hAnsi="文星标宋" w:eastAsia="仿宋_GB2312"/>
          <w:sz w:val="28"/>
          <w:szCs w:val="28"/>
        </w:rPr>
        <w:t xml:space="preserve">                    </w:t>
      </w:r>
    </w:p>
    <w:p>
      <w:pPr>
        <w:tabs>
          <w:tab w:val="left" w:pos="420"/>
          <w:tab w:val="left" w:pos="5240"/>
          <w:tab w:val="left" w:pos="8400"/>
        </w:tabs>
        <w:adjustRightInd w:val="0"/>
        <w:snapToGrid w:val="0"/>
        <w:spacing w:line="500" w:lineRule="exact"/>
        <w:ind w:left="0" w:leftChars="0" w:firstLine="274" w:firstLineChars="98"/>
        <w:jc w:val="left"/>
        <w:rPr>
          <w:rFonts w:hint="eastAsia" w:ascii="黑体" w:hAnsi="黑体" w:eastAsia="黑体" w:cs="黑体"/>
          <w:lang w:val="en-US" w:eastAsia="zh-CN"/>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358140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2pt;height:0pt;width:442.2pt;z-index:251660288;mso-width-relative:page;mso-height-relative:page;" filled="f" stroked="t" coordsize="21600,21600" o:gfxdata="UEsFBgAAAAAAAAAAAAAAAAAAAAAAAFBLAwQKAAAAAACHTuJAAAAAAAAAAAAAAAAABAAAAGRycy9Q&#10;SwMEFAAAAAgAh07iQAcRPPbVAAAABgEAAA8AAABkcnMvZG93bnJldi54bWxNj09PwzAMxe9IfIfI&#10;SNxYummMqDTdATRNIC7bkLh6rWkKjdM12R++/Yx2gJufn/Xez8X85Dt1oCG2gS2MRxko4irULTcW&#10;3jeLOwMqJuQau8Bk4YcizMvrqwLzOhx5RYd1apSEcMzRgkupz7WOlSOPcRR6YvE+w+AxiRwaXQ94&#10;lHDf6UmWzbTHlqXBYU9Pjqrv9d5bwOflKn2YyetD++LevjaL3dKZnbW3N+PsEVSiU/o7hl98QYdS&#10;mLZhz3VUnQV5JFm4n01BiWvMVIbtZaHLQv/HL89QSwMEFAAAAAgAh07iQKN3G3H6AQAA8wMAAA4A&#10;AABkcnMvZTJvRG9jLnhtbK1TzY7TMBC+I/EOlu80bdVdIGq6hy3LBUEl4AGmjpNY8p88btO+BC+A&#10;xA1OHLnzNrs8BmMnW5bl0gM5OGPPzDfzfR4vrw5Gs70MqJyt+Gwy5Uxa4Wpl24p//HDz7AVnGMHW&#10;oJ2VFT9K5Ferp0+WvS/l3HVO1zIwArFY9r7iXYy+LAoUnTSAE+elJWfjgoFI29AWdYCe0I0u5tPp&#10;ZdG7UPvghESk0/Xg5CNiOAfQNY0Scu3EzkgbB9QgNUSihJ3yyFe526aRIr5rGpSR6YoT05hXKkL2&#10;Nq3FagllG8B3SowtwDktPOJkQFkqeoJaQwS2C+ofKKNEcOiaOBHOFAORrAixmE0fafO+Ay8zF5Ia&#10;/Ul0/H+w4u1+E5iqK77gzIKhC7/7/OP209dfP7/Qevf9G1skkXqPJcVe200Yd+g3ITE+NMGkP3Fh&#10;hyzs8SSsPEQm6PDicnbxckGai3tf8SfRB4yvpTMsGRXXyibOUML+DUYqRqH3IelYW9bT3M6fTxMe&#10;0AQ2dPNkGk8s0LY5GZ1W9Y3SOqVgaLfXOrA9pCnIX+JEwH+FpSprwG6Iy65hPjoJ9Stbs3j0pI+l&#10;Z8FTD0bWnGlJryhZBAhlBKXPiaTS2qYEmWd0JJpEHmRN1tbVR7qbnQ+q7UiYWe45eWgWcvfj3KZh&#10;e7gn++FbX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UAAAACACHTuJAihRmPNEAAACUAQAA&#10;CwAAAAAAAAABACAAAACEAwAAX3JlbHMvLnJlbHNQSwECFAAKAAAAAACHTuJAAAAAAAAAAAAAAAAA&#10;BgAAAAAAAAAAABAAAABgAwAAX3JlbHMvUEsBAhQACgAAAAAAh07iQAAAAAAAAAAAAAAAAAQAAAAA&#10;AAAAAAAQAAAAFgAAAGRycy9QSwECFAAUAAAACACHTuJAo3cbcfoBAADzAwAADgAAAAAAAAABACAA&#10;AAA6AQAAZHJzL2Uyb0RvYy54bWxQSwECFAAUAAAACACHTuJABxE89tUAAAAGAQAADwAAAAAAAAAB&#10;ACAAAAA4AAAAZHJzL2Rvd25yZXYueG1sUEsFBgAAAAAGAAYAWQEAAKYFAAAAAA==&#10;">
                <v:fill on="f" focussize="0,0"/>
                <v:stroke weight="1pt"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8pt;height:0pt;width:442.2pt;z-index:251659264;mso-width-relative:page;mso-height-relative:page;" filled="f" stroked="t" coordsize="21600,21600" o:gfxdata="UEsFBgAAAAAAAAAAAAAAAAAAAAAAAFBLAwQKAAAAAACHTuJAAAAAAAAAAAAAAAAABAAAAGRycy9Q&#10;SwMEFAAAAAgAh07iQBBXsGrUAAAABAEAAA8AAABkcnMvZG93bnJldi54bWxNj81uwjAQhO+VeAdr&#10;kXorDghRN43DgQqhVlyASr0u8TZOidchNj99+7pc2uNoRjPfFPOra8WZ+tB41jAeZSCIK28arjW8&#10;75YPCkSIyAZbz6ThmwLMy8FdgbnxF97QeRtrkUo45KjBxtjlUobKksMw8h1x8j597zAm2dfS9HhJ&#10;5a6VkyybSYcNpwWLHS0sVYftyWnAl9UmfqjJ22Pzatdfu+VxZdVR6/vhOHsGEeka/8Lwi5/QoUxM&#10;e39iE0SrIR2JGp5mIJKp1HQKYn/Tsizkf/jyB1BLAwQUAAAACACHTuJATJ7QPPkBAADzAwAADgAA&#10;AGRycy9lMm9Eb2MueG1srVO9jhMxEO6ReAfLPdkk4g5YZXPFhaNBEAl4gInt3bXkP3mcbPISvAAS&#10;HVSU9LwNx2Mw9ubCcTQp2MI79sx8M9/n8eJqbw3bqYjau4bPJlPOlBNeatc1/MP7myfPOcMEToLx&#10;TjX8oJBfLR8/WgyhVnPfeyNVZATisB5Cw/uUQl1VKHplASc+KEfO1kcLibaxq2SEgdCtqebT6WU1&#10;+ChD9EIh0ulqdPIjYjwH0LetFmrlxdYql0bUqAwkooS9DsiXpdu2VSK9bVtUiZmGE9NUVipC9iav&#10;1XIBdRch9FocW4BzWnjAyYJ2VPQEtYIEbBv1P1BWi+jRt2kivK1GIkURYjGbPtDmXQ9BFS4kNYaT&#10;6Pj/YMWb3ToyLRs+58yBpQu//fT958cvv358pvX221c2zyINAWuKvXbreNxhWMfMeN9Gm//Ehe2L&#10;sIeTsGqfmKDDi8vZxYunpLm481V/EkPE9Ep5y7LRcKNd5gw17F5jomIUeheSj41jA83t/Nk04wFN&#10;YEs3T6YNxAJdV5LRGy1vtDE5BWO3uTaR7SBPQfkyJwL+KyxXWQH2Y1xxjfPRK5AvnWTpEEgfR8+C&#10;5x6skpwZRa8oWwQIdQJtzomk0sblBFVm9Eg0izzKmq2Nlwe6m22IuutJmFnpOXtoFkr3x7nNw3Z/&#10;T/b9t7r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FAAAAAgAh07iQIoUZjzRAAAAlAEAAAsA&#10;AAAAAAAAAQAgAAAAggMAAF9yZWxzLy5yZWxzUEsBAhQACgAAAAAAh07iQAAAAAAAAAAAAAAAAAYA&#10;AAAAAAAAAAAQAAAAXgMAAF9yZWxzL1BLAQIUAAoAAAAAAIdO4kAAAAAAAAAAAAAAAAAEAAAAAAAA&#10;AAAAEAAAABYAAABkcnMvUEsBAhQAFAAAAAgAh07iQEye0Dz5AQAA8wMAAA4AAAAAAAAAAQAgAAAA&#10;OQEAAGRycy9lMm9Eb2MueG1sUEsBAhQAFAAAAAgAh07iQBBXsGrUAAAABAEAAA8AAAAAAAAAAQAg&#10;AAAAOAAAAGRycy9kb3ducmV2LnhtbFBLBQYAAAAABgAGAFkBAACkBQ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北京市大兴区财政局办公室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ascii="仿宋_GB2312" w:eastAsia="仿宋_GB2312"/>
          <w:sz w:val="28"/>
          <w:szCs w:val="28"/>
        </w:rPr>
        <w:t>20</w:t>
      </w:r>
      <w:r>
        <w:rPr>
          <w:rFonts w:hint="eastAsia" w:ascii="仿宋_GB2312" w:eastAsia="仿宋_GB2312"/>
          <w:sz w:val="28"/>
          <w:szCs w:val="28"/>
          <w:lang w:val="en-US" w:eastAsia="zh-CN"/>
        </w:rPr>
        <w:t>26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3</w:t>
      </w:r>
      <w:r>
        <w:rPr>
          <w:rFonts w:hint="eastAsia" w:ascii="仿宋_GB2312" w:eastAsia="仿宋_GB2312"/>
          <w:sz w:val="28"/>
          <w:szCs w:val="28"/>
        </w:rPr>
        <w:t xml:space="preserve">日印发 </w:t>
      </w:r>
      <w:r>
        <w:rPr>
          <w:rFonts w:hint="eastAsia" w:ascii="仿宋_GB2312" w:eastAsia="仿宋_GB2312"/>
          <w:sz w:val="28"/>
          <w:szCs w:val="28"/>
          <w:lang w:val="en-US" w:eastAsia="zh-CN"/>
        </w:rPr>
        <w:t xml:space="preserve"> </w:t>
      </w:r>
    </w:p>
    <w:p/>
    <w:sectPr>
      <w:footerReference r:id="rId3" w:type="default"/>
      <w:pgSz w:w="11850" w:h="16783"/>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00"/>
    <w:family w:val="script"/>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文星标宋">
    <w:panose1 w:val="02010604000101010101"/>
    <w:charset w:val="86"/>
    <w:family w:val="auto"/>
    <w:pitch w:val="default"/>
    <w:sig w:usb0="00000001" w:usb1="080E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BQAAAAIAIdO4kCKFGY80QAA&#10;AJQBAAALAAAAAAAAAAEAIAAAAFADAABfcmVscy8ucmVsc1BLAQIUAAoAAAAAAIdO4kAAAAAAAAAA&#10;AAAAAAAGAAAAAAAAAAAAEAAAACwDAABfcmVscy9QSwECFAAKAAAAAACHTuJAAAAAAAAAAAAAAAAA&#10;BAAAAAAAAAAAABAAAAAWAAAAZHJzL1BLAQIUABQAAAAIAIdO4kAXSZTlzAEAAKcDAAAOAAAAAAAA&#10;AAEAIAAAADQBAABkcnMvZTJvRG9jLnhtbFBLAQIUABQAAAAIAIdO4kDOqXm5zwAAAAUBAAAPAAAA&#10;AAAAAAEAIAAAADgAAABkcnMvZG93bnJldi54bWxQSwUGAAAAAAYABgBZAQAAcg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36281"/>
    <w:rsid w:val="12A617D2"/>
    <w:rsid w:val="43FB3CDC"/>
    <w:rsid w:val="44536281"/>
    <w:rsid w:val="7444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toc 1"/>
    <w:next w:val="1"/>
    <w:qFormat/>
    <w:uiPriority w:val="0"/>
    <w:pPr>
      <w:widowControl w:val="0"/>
      <w:spacing w:line="288" w:lineRule="auto"/>
      <w:jc w:val="left"/>
    </w:pPr>
    <w:rPr>
      <w:rFonts w:ascii="宋体" w:hAnsi="Calibri" w:eastAsia="宋体" w:cs="Times New Roman"/>
      <w:color w:val="000000"/>
      <w:kern w:val="2"/>
      <w:sz w:val="21"/>
      <w:szCs w:val="21"/>
      <w:lang w:val="en-US" w:eastAsia="zh-CN" w:bidi="ar-SA"/>
    </w:rPr>
  </w:style>
  <w:style w:type="paragraph" w:styleId="4">
    <w:name w:val="Normal (Web)"/>
    <w:qFormat/>
    <w:uiPriority w:val="0"/>
    <w:pPr>
      <w:widowControl/>
      <w:spacing w:before="100" w:beforeLines="0" w:beforeAutospacing="1"/>
      <w:jc w:val="center"/>
    </w:pPr>
    <w:rPr>
      <w:rFonts w:ascii="Calibri" w:hAnsi="Calibri" w:eastAsia="宋体" w:cs="Times New Roman"/>
      <w:snapToGrid/>
      <w:kern w:val="0"/>
      <w:sz w:val="24"/>
      <w:szCs w:val="24"/>
      <w:lang w:val="en-US" w:eastAsia="zh-CN" w:bidi="ar-SA"/>
    </w:rPr>
  </w:style>
  <w:style w:type="table" w:styleId="6">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paragraph" w:customStyle="1" w:styleId="9">
    <w:name w:val="BodyText1I2"/>
    <w:next w:val="10"/>
    <w:qFormat/>
    <w:uiPriority w:val="0"/>
    <w:pPr>
      <w:widowControl w:val="0"/>
      <w:spacing w:after="120" w:line="600" w:lineRule="exact"/>
      <w:ind w:left="420" w:leftChars="200" w:firstLine="420"/>
      <w:jc w:val="both"/>
    </w:pPr>
    <w:rPr>
      <w:rFonts w:ascii="Times New Roman" w:hAnsi="Calibri" w:eastAsia="方正仿宋简体" w:cs="Times New Roman"/>
      <w:kern w:val="2"/>
      <w:sz w:val="32"/>
      <w:szCs w:val="24"/>
      <w:lang w:val="en-US" w:eastAsia="zh-CN" w:bidi="ar-SA"/>
    </w:rPr>
  </w:style>
  <w:style w:type="paragraph" w:customStyle="1" w:styleId="10">
    <w:name w:val="BodyText1I"/>
    <w:next w:val="9"/>
    <w:qFormat/>
    <w:uiPriority w:val="0"/>
    <w:pPr>
      <w:widowControl w:val="0"/>
      <w:ind w:firstLine="4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2026-03-02T15:44:00Z</dcterms:created>
  <dc:creator>刘碧莹</dc:creator>
  <cp:lastModifiedBy> </cp:lastModifiedBy>
  <cp:lastPrinted>2026-03-03T11:41:00Z</cp:lastPrinted>
  <dcterms:modified xsi:type="dcterms:W3CDTF">2026-03-10T09:01:12Z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F214E104670F2823586DAF69EABB3FA3</vt:lpwstr>
  </property>
</Properties>
</file>