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54" w:rsidRDefault="00F07C54" w:rsidP="00F07C54">
      <w:pPr>
        <w:pStyle w:val="a3"/>
        <w:shd w:val="clear" w:color="auto" w:fill="FFFFFF"/>
        <w:spacing w:line="600" w:lineRule="exact"/>
        <w:rPr>
          <w:rFonts w:ascii="黑体" w:eastAsia="黑体" w:hAnsi="黑体" w:hint="eastAsia"/>
          <w:bCs/>
          <w:kern w:val="44"/>
          <w:sz w:val="32"/>
          <w:szCs w:val="32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>附件</w:t>
      </w:r>
    </w:p>
    <w:p w:rsidR="00F07C54" w:rsidRDefault="00F07C54" w:rsidP="00F07C54">
      <w:pPr>
        <w:spacing w:line="600" w:lineRule="exact"/>
        <w:jc w:val="center"/>
        <w:rPr>
          <w:rFonts w:ascii="文星标宋" w:eastAsia="文星标宋" w:hAnsi="文星标宋" w:hint="eastAsia"/>
          <w:sz w:val="40"/>
          <w:szCs w:val="40"/>
        </w:rPr>
      </w:pPr>
      <w:proofErr w:type="gramStart"/>
      <w:r>
        <w:rPr>
          <w:rFonts w:ascii="文星标宋" w:eastAsia="文星标宋" w:hAnsi="文星标宋" w:hint="eastAsia"/>
          <w:sz w:val="40"/>
          <w:szCs w:val="40"/>
        </w:rPr>
        <w:t>《</w:t>
      </w:r>
      <w:proofErr w:type="gramEnd"/>
      <w:r>
        <w:rPr>
          <w:rFonts w:ascii="文星标宋" w:eastAsia="文星标宋" w:hAnsi="文星标宋" w:hint="eastAsia"/>
          <w:sz w:val="40"/>
          <w:szCs w:val="40"/>
        </w:rPr>
        <w:t>大兴区深入落实北京市服务业</w:t>
      </w:r>
    </w:p>
    <w:p w:rsidR="00F07C54" w:rsidRDefault="00F07C54" w:rsidP="00F07C54">
      <w:pPr>
        <w:spacing w:line="600" w:lineRule="exact"/>
        <w:jc w:val="center"/>
        <w:rPr>
          <w:rFonts w:ascii="文星标宋" w:eastAsia="文星标宋" w:hAnsi="文星标宋" w:hint="eastAsia"/>
          <w:sz w:val="40"/>
          <w:szCs w:val="40"/>
        </w:rPr>
      </w:pPr>
      <w:r>
        <w:rPr>
          <w:rFonts w:ascii="文星标宋" w:eastAsia="文星标宋" w:hAnsi="文星标宋" w:hint="eastAsia"/>
          <w:sz w:val="40"/>
          <w:szCs w:val="40"/>
        </w:rPr>
        <w:t>扩大开放综合试点工作实施方案》</w:t>
      </w:r>
    </w:p>
    <w:p w:rsidR="00F07C54" w:rsidRDefault="00F07C54" w:rsidP="00F07C54">
      <w:pPr>
        <w:spacing w:line="600" w:lineRule="exact"/>
        <w:jc w:val="center"/>
        <w:rPr>
          <w:rFonts w:ascii="文星标宋" w:eastAsia="文星标宋" w:hAnsi="文星标宋" w:hint="eastAsia"/>
          <w:sz w:val="40"/>
          <w:szCs w:val="40"/>
        </w:rPr>
      </w:pPr>
      <w:r>
        <w:rPr>
          <w:rFonts w:ascii="文星标宋" w:eastAsia="文星标宋" w:hAnsi="文星标宋" w:hint="eastAsia"/>
          <w:sz w:val="40"/>
          <w:szCs w:val="40"/>
        </w:rPr>
        <w:t>任务措施及分工</w:t>
      </w:r>
    </w:p>
    <w:p w:rsidR="00F07C54" w:rsidRDefault="00F07C54" w:rsidP="00F07C54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F07C54" w:rsidRDefault="00F07C54" w:rsidP="00F07C54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1.引导社会资本成立中医药服务贸易投资基金，建立中医药创新创业孵化器。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责任部门：区商务委、区金融办、生物医药基地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2.允许设立外资专业健康医疗机构，支持社会力量以多种方式进入医疗服务领域，外资持股比例不超过50%；允许外国医师进行行医注册。</w:t>
      </w:r>
    </w:p>
    <w:p w:rsidR="00F07C54" w:rsidRDefault="00F07C54" w:rsidP="00F07C54">
      <w:pPr>
        <w:spacing w:line="600" w:lineRule="exact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责任部门：区商务委、区金融办、区卫计委　　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3.允许外商投资飞机维修项目，允许外商投资航空运输销售代理企业。</w:t>
      </w:r>
    </w:p>
    <w:p w:rsidR="00F07C54" w:rsidRDefault="00F07C54" w:rsidP="00F07C54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责任部门：区商务委、区机场办、</w:t>
      </w:r>
      <w:proofErr w:type="gramStart"/>
      <w:r>
        <w:rPr>
          <w:rFonts w:ascii="仿宋_GB2312" w:eastAsia="仿宋_GB2312" w:hint="eastAsia"/>
          <w:sz w:val="32"/>
          <w:szCs w:val="32"/>
        </w:rPr>
        <w:t>区产促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中心、新航城公司　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4.允许外商投资设立演出场所、娱乐场所经营单位。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责任部门：区商务委、区文化委、新媒体基地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5.在符合相关法律法规的条件下，为外资银行在京设立分支机构，以及民营企业与外资银行共同设立中外合资银行提供便利。</w:t>
      </w:r>
    </w:p>
    <w:p w:rsidR="00F07C54" w:rsidRDefault="00F07C54" w:rsidP="00F07C54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责任部门：区商务委、区金融办、</w:t>
      </w:r>
      <w:proofErr w:type="gramStart"/>
      <w:r>
        <w:rPr>
          <w:rFonts w:ascii="仿宋_GB2312" w:eastAsia="仿宋_GB2312" w:hint="eastAsia"/>
          <w:sz w:val="32"/>
          <w:szCs w:val="32"/>
        </w:rPr>
        <w:t>区产促</w:t>
      </w:r>
      <w:proofErr w:type="gramEnd"/>
      <w:r>
        <w:rPr>
          <w:rFonts w:ascii="仿宋_GB2312" w:eastAsia="仿宋_GB2312" w:hint="eastAsia"/>
          <w:sz w:val="32"/>
          <w:szCs w:val="32"/>
        </w:rPr>
        <w:t>中心</w:t>
      </w:r>
    </w:p>
    <w:p w:rsidR="00F07C54" w:rsidRDefault="00F07C54" w:rsidP="00F07C54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6.鼓励外资进入软件及信息服务、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集成电路设计等新兴产业，加快推进一批具有国际影响力的重点项目落地，鼓励本区企业以并购等方式吸收引进国外先进技术。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责任部门：区商务委、区经信委、</w:t>
      </w:r>
      <w:proofErr w:type="gramStart"/>
      <w:r>
        <w:rPr>
          <w:rFonts w:ascii="仿宋_GB2312" w:eastAsia="仿宋_GB2312" w:hint="eastAsia"/>
          <w:sz w:val="32"/>
          <w:szCs w:val="32"/>
        </w:rPr>
        <w:t>区产促</w:t>
      </w:r>
      <w:proofErr w:type="gramEnd"/>
      <w:r>
        <w:rPr>
          <w:rFonts w:ascii="仿宋_GB2312" w:eastAsia="仿宋_GB2312" w:hint="eastAsia"/>
          <w:sz w:val="32"/>
          <w:szCs w:val="32"/>
        </w:rPr>
        <w:t>中心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7.放宽对外资创业投资基金的投资限制，鼓励中外合资创业投资机构发展。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责任部门：区商务委、区金融办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8.支持首都高校与世界知名高校合作办学，支持按照相关法律法规设立外籍人员子女学校。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责任部门：区商务委、区教委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9.支持符合准入条件的各类资本依法发起设立消费金融公司、汽车金融公司、金融租赁公司等非银行金融机构。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责任部门：区商务委、区金融办、</w:t>
      </w:r>
      <w:proofErr w:type="gramStart"/>
      <w:r>
        <w:rPr>
          <w:rFonts w:ascii="仿宋_GB2312" w:eastAsia="仿宋_GB2312" w:hint="eastAsia"/>
          <w:sz w:val="32"/>
          <w:szCs w:val="32"/>
        </w:rPr>
        <w:t>区产促</w:t>
      </w:r>
      <w:proofErr w:type="gramEnd"/>
      <w:r>
        <w:rPr>
          <w:rFonts w:ascii="仿宋_GB2312" w:eastAsia="仿宋_GB2312" w:hint="eastAsia"/>
          <w:sz w:val="32"/>
          <w:szCs w:val="32"/>
        </w:rPr>
        <w:t>中心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10.对符合条件的海外高层次人才及其配偶、子女申请多次往返签证或居留许可缩短办理时限。对拟引进的外籍高层次人才申请永久居留，开辟绿色通道，快速受理上报。</w:t>
      </w:r>
    </w:p>
    <w:p w:rsidR="00F07C54" w:rsidRDefault="00F07C54" w:rsidP="00F07C5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责任部门：区公安分局、区人力社保局</w:t>
      </w:r>
    </w:p>
    <w:p w:rsidR="00F07C54" w:rsidRDefault="00F07C54" w:rsidP="00F07C54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</w:p>
    <w:p w:rsidR="00343B53" w:rsidRDefault="00343B53"/>
    <w:sectPr w:rsidR="003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54"/>
    <w:rsid w:val="00343B53"/>
    <w:rsid w:val="00F0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7C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7C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WwW.YlmF.CoM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</cp:revision>
  <dcterms:created xsi:type="dcterms:W3CDTF">2017-12-19T07:42:00Z</dcterms:created>
  <dcterms:modified xsi:type="dcterms:W3CDTF">2017-12-19T07:43:00Z</dcterms:modified>
</cp:coreProperties>
</file>