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0" w:rsidRDefault="00CF40C0" w:rsidP="00CF40C0">
      <w:pPr>
        <w:pStyle w:val="a3"/>
        <w:spacing w:before="0" w:beforeAutospacing="0" w:after="0" w:afterAutospacing="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附件1</w:t>
      </w:r>
    </w:p>
    <w:p w:rsidR="00CF40C0" w:rsidRDefault="00CF40C0" w:rsidP="00CF40C0">
      <w:pPr>
        <w:pStyle w:val="a3"/>
        <w:spacing w:before="0" w:beforeAutospacing="0" w:after="0" w:afterAutospacing="0"/>
        <w:ind w:firstLineChars="236" w:firstLine="755"/>
        <w:rPr>
          <w:rFonts w:ascii="仿宋_GB2312" w:eastAsia="仿宋_GB2312" w:hAnsi="Calibri" w:hint="eastAsia"/>
          <w:color w:val="000000"/>
          <w:sz w:val="32"/>
          <w:szCs w:val="32"/>
        </w:rPr>
      </w:pPr>
    </w:p>
    <w:p w:rsidR="00CF40C0" w:rsidRDefault="00CF40C0" w:rsidP="00CF40C0">
      <w:pPr>
        <w:pStyle w:val="a3"/>
        <w:spacing w:before="0" w:beforeAutospacing="0" w:after="0" w:afterAutospacing="0"/>
        <w:ind w:firstLineChars="335" w:firstLine="1474"/>
        <w:rPr>
          <w:rFonts w:ascii="方正小标宋简体" w:eastAsia="方正小标宋简体" w:hAnsi="Calibri" w:hint="eastAsia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Ansi="Calibri" w:hint="eastAsia"/>
          <w:b/>
          <w:bCs/>
          <w:color w:val="000000"/>
          <w:sz w:val="44"/>
          <w:szCs w:val="44"/>
        </w:rPr>
        <w:t>货运车辆检验检测签注办法</w:t>
      </w:r>
    </w:p>
    <w:p w:rsidR="00CF40C0" w:rsidRDefault="00CF40C0" w:rsidP="00CF40C0">
      <w:pPr>
        <w:pStyle w:val="a3"/>
        <w:spacing w:before="0" w:beforeAutospacing="0" w:after="0" w:afterAutospacing="0"/>
        <w:ind w:firstLineChars="236" w:firstLine="755"/>
        <w:rPr>
          <w:rFonts w:ascii="仿宋_GB2312" w:eastAsia="仿宋_GB2312" w:hAnsi="Calibri" w:hint="eastAsia"/>
          <w:color w:val="000000"/>
          <w:sz w:val="32"/>
          <w:szCs w:val="32"/>
        </w:rPr>
      </w:pPr>
    </w:p>
    <w:p w:rsidR="00CF40C0" w:rsidRDefault="00CF40C0" w:rsidP="00CF40C0">
      <w:pPr>
        <w:pStyle w:val="a3"/>
        <w:spacing w:before="0" w:beforeAutospacing="0" w:after="0" w:afterAutospacing="0"/>
        <w:ind w:firstLineChars="236" w:firstLine="755"/>
        <w:rPr>
          <w:rFonts w:ascii="仿宋_GB2312" w:eastAsia="仿宋_GB2312" w:hAnsi="Calibri" w:hint="eastAsia"/>
          <w:color w:val="000000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一、道路货物运输车辆按照《道路运输证》的年审（或车辆等级评定）有效截止日期办理相关手续后，新的年审（或车辆等级评定）有效截止期应与《车辆行驶证》的检验有效截止期保持一致。运政人员在办理车辆年审（或车辆等级评定）手续时，应将《车辆行驶证》的检验有效截止期录入运政审批系统，作为车辆新的年审（或车辆等级评定）有效截止期，并在《道路运输证》上签注、盖章。</w:t>
      </w:r>
    </w:p>
    <w:p w:rsidR="00CF40C0" w:rsidRDefault="00CF40C0" w:rsidP="00CF40C0">
      <w:pPr>
        <w:pStyle w:val="a3"/>
        <w:spacing w:before="0" w:beforeAutospacing="0" w:after="0" w:afterAutospacing="0"/>
        <w:ind w:firstLineChars="236" w:firstLine="75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Calibri" w:hint="eastAsia"/>
          <w:color w:val="000000"/>
          <w:sz w:val="32"/>
          <w:szCs w:val="32"/>
        </w:rPr>
        <w:t>二、对于车辆年审（或车辆等级评定）有效截止期早于《车辆行驶证》检验有效截止期、且相差在3个月（含当月）以内的车辆，请货运经营者先行办理车辆安检手续，以避免短期内重复检测和办理手续。</w:t>
      </w:r>
    </w:p>
    <w:p w:rsidR="00601F57" w:rsidRDefault="00601F57">
      <w:bookmarkStart w:id="0" w:name="_GoBack"/>
      <w:bookmarkEnd w:id="0"/>
    </w:p>
    <w:sectPr w:rsidR="0060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85"/>
    <w:rsid w:val="00412C85"/>
    <w:rsid w:val="00601F57"/>
    <w:rsid w:val="00C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F4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CF40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2018-10-18T02:34:00Z</dcterms:created>
  <dcterms:modified xsi:type="dcterms:W3CDTF">2018-10-18T02:34:00Z</dcterms:modified>
</cp:coreProperties>
</file>