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B" w:rsidRPr="009B2439" w:rsidRDefault="00FC24FE" w:rsidP="00F75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F75B8B" w:rsidRPr="009B2439">
        <w:rPr>
          <w:rFonts w:hint="eastAsia"/>
          <w:sz w:val="24"/>
          <w:szCs w:val="24"/>
        </w:rPr>
        <w:t>：</w:t>
      </w:r>
    </w:p>
    <w:tbl>
      <w:tblPr>
        <w:tblW w:w="9039" w:type="dxa"/>
        <w:tblLayout w:type="fixed"/>
        <w:tblLook w:val="04A0"/>
      </w:tblPr>
      <w:tblGrid>
        <w:gridCol w:w="675"/>
        <w:gridCol w:w="1399"/>
        <w:gridCol w:w="993"/>
        <w:gridCol w:w="826"/>
        <w:gridCol w:w="993"/>
        <w:gridCol w:w="1318"/>
        <w:gridCol w:w="1134"/>
        <w:gridCol w:w="1701"/>
      </w:tblGrid>
      <w:tr w:rsidR="00683D79" w:rsidTr="00BD26D1">
        <w:trPr>
          <w:trHeight w:val="570"/>
        </w:trPr>
        <w:tc>
          <w:tcPr>
            <w:tcW w:w="9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3D79" w:rsidRDefault="001D0D6B" w:rsidP="006F71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绿地·</w:t>
            </w:r>
            <w:proofErr w:type="gramStart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兴景苑</w:t>
            </w:r>
            <w:proofErr w:type="gramEnd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共有产权住房</w:t>
            </w:r>
            <w:r w:rsidR="006F718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8A58B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1号楼</w:t>
            </w:r>
            <w:r w:rsidR="006F718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</w:t>
            </w:r>
            <w:proofErr w:type="gramStart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户籍无房家庭和在</w:t>
            </w:r>
            <w:proofErr w:type="gramStart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="00683D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工作的本市其他区户籍无房家庭销售房源</w:t>
            </w:r>
          </w:p>
        </w:tc>
      </w:tr>
      <w:tr w:rsidR="00683D79" w:rsidTr="00BD26D1">
        <w:trPr>
          <w:trHeight w:val="2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建筑面积㎡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签约总价（元）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1518388.29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1520146.08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1521905.21</w:t>
            </w:r>
          </w:p>
        </w:tc>
      </w:tr>
      <w:tr w:rsidR="0094178E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1523663</w:t>
            </w:r>
          </w:p>
        </w:tc>
      </w:tr>
      <w:tr w:rsidR="0094178E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1525420.79</w:t>
            </w:r>
          </w:p>
        </w:tc>
      </w:tr>
      <w:tr w:rsidR="0094178E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1527179.92</w:t>
            </w:r>
          </w:p>
        </w:tc>
      </w:tr>
      <w:tr w:rsidR="0094178E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8E" w:rsidRDefault="0094178E" w:rsidP="00CE21C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1523663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1542809.24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1544734.21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1544573.09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1546499.75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17540.11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1546336.27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1548265.29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1548098.78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1550030.83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17580.1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1549861.96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17580.11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1551795.7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1551625.14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1553561.24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1577409.93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1553389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1555326.79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1579196.09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17640.11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1555152.18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1557092.33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1580980.89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1556914.69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1558857.87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1582767.04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17680.1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1558677.87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17680.11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1560622.74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1584551.84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1560441.05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1562388.28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1586337.32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1562204.9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1564153.82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1588122.79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17740.11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1563968.08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1565918.69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1596853.82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1565731.26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1567684.9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1598647.17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17780.1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1567493.77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17780.11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1569449.77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1600439.83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1569256.95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1571215.31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1596853.82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1565731.26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1567684.9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1297459.04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1540320.69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1538400.95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17450.01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1203526.88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1511367.84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1542086.24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1540164.81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1539181.06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1513110.03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1543851.78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1541927.99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17320.07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1540967.28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1514852.23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1545617.32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1543691.17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17340.06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1542744.69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1516595.09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1547382.86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1545453.68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17360.07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1544524.81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1518337.29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1549147.73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1547216.86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17380.05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1546302.9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1520078.82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1550913.27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1548980.71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1548078.27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1521821.02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1552678.81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1550743.89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1549867.21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1523563.21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1554443.68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1552507.07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1551645.98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1525306.08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1556209.89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1554270.25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1553426.1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1527048.27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1557974.76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1556032.76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17480.06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1555200.79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1528789.8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1559740.3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1557797.28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17500.1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1556984.31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17570.11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1530532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1561505.84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17690.11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1559559.79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1558763.75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1532274.2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1563270.71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1561322.97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1560543.19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1534017.06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1565036.93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1563086.15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1562323.32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17630.11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1535759.25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17750.11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1566801.79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1564849.33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17580.09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1564100.72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1532274.2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1563270.71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1561322.97</w:t>
            </w:r>
          </w:p>
        </w:tc>
      </w:tr>
      <w:tr w:rsidR="00683D79" w:rsidTr="00BD26D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3单元-1704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D79" w:rsidRDefault="00683D79" w:rsidP="00BD26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1560543.19</w:t>
            </w:r>
          </w:p>
        </w:tc>
      </w:tr>
    </w:tbl>
    <w:p w:rsidR="003D17DD" w:rsidRDefault="00306FE6">
      <w:r>
        <w:rPr>
          <w:rFonts w:hint="eastAsia"/>
        </w:rPr>
        <w:t>注：以上房源信息以签订的</w:t>
      </w:r>
      <w:r w:rsidRPr="00306FE6">
        <w:rPr>
          <w:rFonts w:hint="eastAsia"/>
        </w:rPr>
        <w:t>北京市共有产权住房预售合同</w:t>
      </w:r>
      <w:r>
        <w:rPr>
          <w:rFonts w:hint="eastAsia"/>
        </w:rPr>
        <w:t>为准。</w:t>
      </w:r>
    </w:p>
    <w:sectPr w:rsidR="003D17DD" w:rsidSect="00E5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0A" w:rsidRDefault="0086220A" w:rsidP="00F75B8B">
      <w:r>
        <w:separator/>
      </w:r>
    </w:p>
  </w:endnote>
  <w:endnote w:type="continuationSeparator" w:id="0">
    <w:p w:rsidR="0086220A" w:rsidRDefault="0086220A" w:rsidP="00F7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0A" w:rsidRDefault="0086220A" w:rsidP="00F75B8B">
      <w:r>
        <w:separator/>
      </w:r>
    </w:p>
  </w:footnote>
  <w:footnote w:type="continuationSeparator" w:id="0">
    <w:p w:rsidR="0086220A" w:rsidRDefault="0086220A" w:rsidP="00F7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E44"/>
    <w:multiLevelType w:val="multilevel"/>
    <w:tmpl w:val="6D790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1D0D6B"/>
    <w:rsid w:val="00306FE6"/>
    <w:rsid w:val="00347EE2"/>
    <w:rsid w:val="003D17DD"/>
    <w:rsid w:val="00417FB6"/>
    <w:rsid w:val="004A7A79"/>
    <w:rsid w:val="00623126"/>
    <w:rsid w:val="00683D79"/>
    <w:rsid w:val="006F7182"/>
    <w:rsid w:val="00775491"/>
    <w:rsid w:val="007B2A83"/>
    <w:rsid w:val="0086220A"/>
    <w:rsid w:val="008A58B1"/>
    <w:rsid w:val="008C5D0E"/>
    <w:rsid w:val="0094178E"/>
    <w:rsid w:val="00E544D4"/>
    <w:rsid w:val="00E54CF5"/>
    <w:rsid w:val="00E719AB"/>
    <w:rsid w:val="00F75B8B"/>
    <w:rsid w:val="00F82649"/>
    <w:rsid w:val="00F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B8B"/>
    <w:rPr>
      <w:sz w:val="18"/>
      <w:szCs w:val="18"/>
    </w:rPr>
  </w:style>
  <w:style w:type="character" w:styleId="a5">
    <w:name w:val="Strong"/>
    <w:uiPriority w:val="22"/>
    <w:qFormat/>
    <w:rsid w:val="00F75B8B"/>
    <w:rPr>
      <w:b/>
      <w:bCs/>
    </w:rPr>
  </w:style>
  <w:style w:type="paragraph" w:styleId="a6">
    <w:name w:val="Normal (Web)"/>
    <w:basedOn w:val="a"/>
    <w:uiPriority w:val="99"/>
    <w:unhideWhenUsed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F75B8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75B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5B8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5B8B"/>
  </w:style>
  <w:style w:type="paragraph" w:customStyle="1" w:styleId="1">
    <w:name w:val="列出段落1"/>
    <w:basedOn w:val="a"/>
    <w:uiPriority w:val="34"/>
    <w:qFormat/>
    <w:rsid w:val="00F75B8B"/>
    <w:pPr>
      <w:ind w:firstLineChars="200" w:firstLine="420"/>
    </w:pPr>
  </w:style>
  <w:style w:type="paragraph" w:customStyle="1" w:styleId="a9">
    <w:uiPriority w:val="99"/>
    <w:unhideWhenUsed/>
    <w:rsid w:val="00F75B8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75B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a">
    <w:name w:val="Table Grid"/>
    <w:basedOn w:val="a1"/>
    <w:uiPriority w:val="59"/>
    <w:rsid w:val="00F75B8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75B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75B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7</cp:revision>
  <dcterms:created xsi:type="dcterms:W3CDTF">2018-07-23T02:55:00Z</dcterms:created>
  <dcterms:modified xsi:type="dcterms:W3CDTF">2018-07-24T08:33:00Z</dcterms:modified>
</cp:coreProperties>
</file>