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A00" w:rsidRDefault="00B42E2D" w:rsidP="00A44A00">
      <w:pPr>
        <w:jc w:val="center"/>
        <w:rPr>
          <w:sz w:val="36"/>
          <w:szCs w:val="36"/>
        </w:rPr>
      </w:pPr>
      <w:bookmarkStart w:id="0" w:name="_Toc272043493"/>
      <w:bookmarkStart w:id="1" w:name="_Toc366764870"/>
      <w:bookmarkStart w:id="2" w:name="_Toc41366787"/>
      <w:bookmarkStart w:id="3" w:name="_Toc41366853"/>
      <w:bookmarkStart w:id="4" w:name="_Toc535416838"/>
      <w:r w:rsidRPr="00A44A00">
        <w:rPr>
          <w:rFonts w:hint="eastAsia"/>
          <w:sz w:val="36"/>
          <w:szCs w:val="36"/>
        </w:rPr>
        <w:t>北京市</w:t>
      </w:r>
      <w:proofErr w:type="gramStart"/>
      <w:r w:rsidRPr="00A44A00">
        <w:rPr>
          <w:rFonts w:hint="eastAsia"/>
          <w:sz w:val="36"/>
          <w:szCs w:val="36"/>
        </w:rPr>
        <w:t>大兴区瀛海镇</w:t>
      </w:r>
      <w:proofErr w:type="gramEnd"/>
      <w:r w:rsidRPr="00A44A00">
        <w:rPr>
          <w:rFonts w:hint="eastAsia"/>
          <w:sz w:val="36"/>
          <w:szCs w:val="36"/>
        </w:rPr>
        <w:t>YZ00-0803-6024</w:t>
      </w:r>
      <w:r w:rsidRPr="00A44A00">
        <w:rPr>
          <w:rFonts w:hint="eastAsia"/>
          <w:sz w:val="36"/>
          <w:szCs w:val="36"/>
        </w:rPr>
        <w:t>、</w:t>
      </w:r>
      <w:r w:rsidRPr="00A44A00">
        <w:rPr>
          <w:rFonts w:hint="eastAsia"/>
          <w:sz w:val="36"/>
          <w:szCs w:val="36"/>
        </w:rPr>
        <w:t>6025</w:t>
      </w:r>
      <w:r w:rsidRPr="00A44A00">
        <w:rPr>
          <w:rFonts w:hint="eastAsia"/>
          <w:sz w:val="36"/>
          <w:szCs w:val="36"/>
        </w:rPr>
        <w:t>、</w:t>
      </w:r>
      <w:r w:rsidRPr="00A44A00">
        <w:rPr>
          <w:rFonts w:hint="eastAsia"/>
          <w:sz w:val="36"/>
          <w:szCs w:val="36"/>
        </w:rPr>
        <w:t>6032</w:t>
      </w:r>
      <w:r w:rsidRPr="00A44A00">
        <w:rPr>
          <w:rFonts w:hint="eastAsia"/>
          <w:sz w:val="36"/>
          <w:szCs w:val="36"/>
        </w:rPr>
        <w:t>、</w:t>
      </w:r>
      <w:r w:rsidRPr="00A44A00">
        <w:rPr>
          <w:rFonts w:hint="eastAsia"/>
          <w:sz w:val="36"/>
          <w:szCs w:val="36"/>
        </w:rPr>
        <w:t>6035</w:t>
      </w:r>
      <w:r w:rsidRPr="00A44A00">
        <w:rPr>
          <w:rFonts w:hint="eastAsia"/>
          <w:sz w:val="36"/>
          <w:szCs w:val="36"/>
        </w:rPr>
        <w:t>、</w:t>
      </w:r>
      <w:r w:rsidRPr="00A44A00">
        <w:rPr>
          <w:rFonts w:hint="eastAsia"/>
          <w:sz w:val="36"/>
          <w:szCs w:val="36"/>
        </w:rPr>
        <w:t>6038</w:t>
      </w:r>
      <w:r w:rsidRPr="00A44A00">
        <w:rPr>
          <w:rFonts w:hint="eastAsia"/>
          <w:sz w:val="36"/>
          <w:szCs w:val="36"/>
        </w:rPr>
        <w:t>地块</w:t>
      </w:r>
      <w:r w:rsidRPr="00A44A00">
        <w:rPr>
          <w:rFonts w:hint="eastAsia"/>
          <w:sz w:val="36"/>
          <w:szCs w:val="36"/>
        </w:rPr>
        <w:t>F1</w:t>
      </w:r>
      <w:r w:rsidRPr="00A44A00">
        <w:rPr>
          <w:rFonts w:hint="eastAsia"/>
          <w:sz w:val="36"/>
          <w:szCs w:val="36"/>
        </w:rPr>
        <w:t>住宅混合公建用地、</w:t>
      </w:r>
      <w:r w:rsidRPr="00A44A00">
        <w:rPr>
          <w:rFonts w:hint="eastAsia"/>
          <w:sz w:val="36"/>
          <w:szCs w:val="36"/>
        </w:rPr>
        <w:t>A33</w:t>
      </w:r>
      <w:r w:rsidRPr="00A44A00">
        <w:rPr>
          <w:rFonts w:hint="eastAsia"/>
          <w:sz w:val="36"/>
          <w:szCs w:val="36"/>
        </w:rPr>
        <w:t>基础教育用地、</w:t>
      </w:r>
      <w:r w:rsidRPr="00A44A00">
        <w:rPr>
          <w:rFonts w:hint="eastAsia"/>
          <w:sz w:val="36"/>
          <w:szCs w:val="36"/>
        </w:rPr>
        <w:t>S32</w:t>
      </w:r>
      <w:r w:rsidRPr="00A44A00">
        <w:rPr>
          <w:rFonts w:hint="eastAsia"/>
          <w:sz w:val="36"/>
          <w:szCs w:val="36"/>
        </w:rPr>
        <w:t>公交场站设施用地</w:t>
      </w:r>
    </w:p>
    <w:p w:rsidR="00B42E2D" w:rsidRPr="00A44A00" w:rsidRDefault="00B42E2D" w:rsidP="00A44A00">
      <w:pPr>
        <w:jc w:val="center"/>
        <w:rPr>
          <w:sz w:val="36"/>
          <w:szCs w:val="36"/>
        </w:rPr>
      </w:pPr>
      <w:r w:rsidRPr="00A44A00">
        <w:rPr>
          <w:sz w:val="36"/>
          <w:szCs w:val="36"/>
        </w:rPr>
        <w:t>国有建设用地使用权</w:t>
      </w:r>
      <w:bookmarkEnd w:id="0"/>
      <w:bookmarkEnd w:id="1"/>
      <w:bookmarkEnd w:id="2"/>
      <w:bookmarkEnd w:id="3"/>
      <w:bookmarkEnd w:id="4"/>
      <w:r w:rsidRPr="00A44A00">
        <w:rPr>
          <w:rFonts w:hint="eastAsia"/>
          <w:sz w:val="36"/>
          <w:szCs w:val="36"/>
        </w:rPr>
        <w:t>挂牌出让公告</w:t>
      </w:r>
      <w:bookmarkStart w:id="5" w:name="_GoBack"/>
      <w:bookmarkEnd w:id="5"/>
    </w:p>
    <w:p w:rsidR="00B42E2D" w:rsidRPr="00D85A4F" w:rsidRDefault="00B42E2D" w:rsidP="00B42E2D"/>
    <w:p w:rsidR="00B42E2D" w:rsidRPr="005A1C04" w:rsidRDefault="00B42E2D" w:rsidP="00B42E2D">
      <w:pPr>
        <w:spacing w:line="460" w:lineRule="exact"/>
        <w:ind w:firstLineChars="200" w:firstLine="560"/>
        <w:rPr>
          <w:rFonts w:eastAsia="仿宋_GB2312"/>
          <w:sz w:val="28"/>
        </w:rPr>
      </w:pPr>
      <w:r w:rsidRPr="005A1C04">
        <w:rPr>
          <w:rFonts w:eastAsia="仿宋_GB2312"/>
          <w:sz w:val="28"/>
        </w:rPr>
        <w:t>根据国家和北京市的相关规定，经北京市人民政府批准，北京市</w:t>
      </w:r>
      <w:r>
        <w:rPr>
          <w:rFonts w:eastAsia="仿宋_GB2312" w:hint="eastAsia"/>
          <w:sz w:val="28"/>
        </w:rPr>
        <w:t>规划和自然资源</w:t>
      </w:r>
      <w:r>
        <w:rPr>
          <w:rFonts w:eastAsia="仿宋_GB2312"/>
          <w:sz w:val="28"/>
        </w:rPr>
        <w:t>委员会</w:t>
      </w:r>
      <w:r w:rsidRPr="005A1C04">
        <w:rPr>
          <w:rFonts w:eastAsia="仿宋_GB2312"/>
          <w:sz w:val="28"/>
        </w:rPr>
        <w:t>决定在北京市土地交易市场公开挂牌出让</w:t>
      </w:r>
      <w:r w:rsidRPr="007F67D1">
        <w:rPr>
          <w:rFonts w:eastAsia="仿宋_GB2312" w:hint="eastAsia"/>
          <w:sz w:val="28"/>
        </w:rPr>
        <w:t>北京市</w:t>
      </w:r>
      <w:proofErr w:type="gramStart"/>
      <w:r w:rsidRPr="007F67D1">
        <w:rPr>
          <w:rFonts w:eastAsia="仿宋_GB2312" w:hint="eastAsia"/>
          <w:sz w:val="28"/>
        </w:rPr>
        <w:t>大兴区瀛海镇</w:t>
      </w:r>
      <w:proofErr w:type="gramEnd"/>
      <w:r w:rsidRPr="007F67D1">
        <w:rPr>
          <w:rFonts w:eastAsia="仿宋_GB2312" w:hint="eastAsia"/>
          <w:sz w:val="28"/>
        </w:rPr>
        <w:t>YZ00-0803-6024</w:t>
      </w:r>
      <w:r w:rsidRPr="007F67D1">
        <w:rPr>
          <w:rFonts w:eastAsia="仿宋_GB2312" w:hint="eastAsia"/>
          <w:sz w:val="28"/>
        </w:rPr>
        <w:t>、</w:t>
      </w:r>
      <w:r w:rsidRPr="007F67D1">
        <w:rPr>
          <w:rFonts w:eastAsia="仿宋_GB2312" w:hint="eastAsia"/>
          <w:sz w:val="28"/>
        </w:rPr>
        <w:t>6025</w:t>
      </w:r>
      <w:r w:rsidRPr="007F67D1">
        <w:rPr>
          <w:rFonts w:eastAsia="仿宋_GB2312" w:hint="eastAsia"/>
          <w:sz w:val="28"/>
        </w:rPr>
        <w:t>、</w:t>
      </w:r>
      <w:r w:rsidRPr="007F67D1">
        <w:rPr>
          <w:rFonts w:eastAsia="仿宋_GB2312" w:hint="eastAsia"/>
          <w:sz w:val="28"/>
        </w:rPr>
        <w:t>6032</w:t>
      </w:r>
      <w:r w:rsidRPr="007F67D1">
        <w:rPr>
          <w:rFonts w:eastAsia="仿宋_GB2312" w:hint="eastAsia"/>
          <w:sz w:val="28"/>
        </w:rPr>
        <w:t>、</w:t>
      </w:r>
      <w:r w:rsidRPr="007F67D1">
        <w:rPr>
          <w:rFonts w:eastAsia="仿宋_GB2312" w:hint="eastAsia"/>
          <w:sz w:val="28"/>
        </w:rPr>
        <w:t>6035</w:t>
      </w:r>
      <w:r w:rsidRPr="007F67D1">
        <w:rPr>
          <w:rFonts w:eastAsia="仿宋_GB2312" w:hint="eastAsia"/>
          <w:sz w:val="28"/>
        </w:rPr>
        <w:t>、</w:t>
      </w:r>
      <w:r w:rsidRPr="007F67D1">
        <w:rPr>
          <w:rFonts w:eastAsia="仿宋_GB2312" w:hint="eastAsia"/>
          <w:sz w:val="28"/>
        </w:rPr>
        <w:t>6038</w:t>
      </w:r>
      <w:r w:rsidRPr="007F67D1">
        <w:rPr>
          <w:rFonts w:eastAsia="仿宋_GB2312" w:hint="eastAsia"/>
          <w:sz w:val="28"/>
        </w:rPr>
        <w:t>地块</w:t>
      </w:r>
      <w:r w:rsidRPr="007F67D1">
        <w:rPr>
          <w:rFonts w:eastAsia="仿宋_GB2312" w:hint="eastAsia"/>
          <w:sz w:val="28"/>
        </w:rPr>
        <w:t>F1</w:t>
      </w:r>
      <w:r w:rsidRPr="007F67D1">
        <w:rPr>
          <w:rFonts w:eastAsia="仿宋_GB2312" w:hint="eastAsia"/>
          <w:sz w:val="28"/>
        </w:rPr>
        <w:t>住宅混合公建用地、</w:t>
      </w:r>
      <w:r w:rsidRPr="007F67D1">
        <w:rPr>
          <w:rFonts w:eastAsia="仿宋_GB2312" w:hint="eastAsia"/>
          <w:sz w:val="28"/>
        </w:rPr>
        <w:t>A33</w:t>
      </w:r>
      <w:r w:rsidRPr="007F67D1">
        <w:rPr>
          <w:rFonts w:eastAsia="仿宋_GB2312" w:hint="eastAsia"/>
          <w:sz w:val="28"/>
        </w:rPr>
        <w:t>基础教育用地、</w:t>
      </w:r>
      <w:r w:rsidRPr="007F67D1">
        <w:rPr>
          <w:rFonts w:eastAsia="仿宋_GB2312" w:hint="eastAsia"/>
          <w:sz w:val="28"/>
        </w:rPr>
        <w:t>S32</w:t>
      </w:r>
      <w:r w:rsidRPr="007F67D1">
        <w:rPr>
          <w:rFonts w:eastAsia="仿宋_GB2312" w:hint="eastAsia"/>
          <w:sz w:val="28"/>
        </w:rPr>
        <w:t>公交场站设施用地</w:t>
      </w:r>
      <w:r w:rsidRPr="005A1C04">
        <w:rPr>
          <w:rFonts w:eastAsia="仿宋_GB2312"/>
          <w:sz w:val="28"/>
        </w:rPr>
        <w:t>国有建设用地使用权。</w:t>
      </w:r>
    </w:p>
    <w:p w:rsidR="00B42E2D" w:rsidRPr="005A1C04" w:rsidRDefault="00B42E2D" w:rsidP="00B42E2D">
      <w:pPr>
        <w:spacing w:line="46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一</w:t>
      </w:r>
      <w:r>
        <w:rPr>
          <w:rFonts w:eastAsia="仿宋_GB2312"/>
          <w:sz w:val="28"/>
        </w:rPr>
        <w:t>、</w:t>
      </w:r>
      <w:r w:rsidRPr="005A1C04">
        <w:rPr>
          <w:rFonts w:eastAsia="仿宋_GB2312"/>
          <w:sz w:val="28"/>
        </w:rPr>
        <w:t>宗地基本情况</w:t>
      </w:r>
    </w:p>
    <w:p w:rsidR="00B42E2D" w:rsidRPr="0075353F" w:rsidRDefault="00B42E2D" w:rsidP="00B42E2D">
      <w:pPr>
        <w:tabs>
          <w:tab w:val="num" w:pos="1297"/>
        </w:tabs>
        <w:spacing w:line="460" w:lineRule="exact"/>
        <w:ind w:firstLineChars="200" w:firstLine="560"/>
        <w:rPr>
          <w:rFonts w:eastAsia="仿宋_GB2312"/>
          <w:sz w:val="28"/>
        </w:rPr>
      </w:pPr>
      <w:r w:rsidRPr="00DC4EB1">
        <w:rPr>
          <w:rFonts w:eastAsia="仿宋_GB2312"/>
          <w:sz w:val="28"/>
        </w:rPr>
        <w:t>本次挂牌出让宗地</w:t>
      </w:r>
      <w:r w:rsidRPr="00DC6973">
        <w:rPr>
          <w:rFonts w:eastAsia="仿宋_GB2312"/>
          <w:sz w:val="28"/>
        </w:rPr>
        <w:t>位</w:t>
      </w:r>
      <w:r w:rsidRPr="0075353F">
        <w:rPr>
          <w:rFonts w:eastAsia="仿宋_GB2312"/>
          <w:sz w:val="28"/>
        </w:rPr>
        <w:t>于</w:t>
      </w:r>
      <w:proofErr w:type="gramStart"/>
      <w:r w:rsidRPr="0075353F">
        <w:rPr>
          <w:rFonts w:eastAsia="仿宋_GB2312" w:hint="eastAsia"/>
          <w:sz w:val="28"/>
        </w:rPr>
        <w:t>大兴区瀛海</w:t>
      </w:r>
      <w:proofErr w:type="gramEnd"/>
      <w:r w:rsidRPr="0075353F">
        <w:rPr>
          <w:rFonts w:eastAsia="仿宋_GB2312" w:hint="eastAsia"/>
          <w:sz w:val="28"/>
        </w:rPr>
        <w:t>镇</w:t>
      </w:r>
      <w:r w:rsidRPr="0075353F">
        <w:rPr>
          <w:rFonts w:eastAsia="仿宋_GB2312"/>
          <w:sz w:val="28"/>
        </w:rPr>
        <w:t>。</w:t>
      </w:r>
      <w:r w:rsidRPr="0075353F">
        <w:rPr>
          <w:rFonts w:eastAsia="仿宋_GB2312" w:hint="eastAsia"/>
          <w:sz w:val="28"/>
        </w:rPr>
        <w:t>四至范围为东至</w:t>
      </w:r>
      <w:r w:rsidRPr="0075353F">
        <w:rPr>
          <w:rFonts w:eastAsia="仿宋_GB2312" w:hint="eastAsia"/>
          <w:sz w:val="28"/>
        </w:rPr>
        <w:t>104</w:t>
      </w:r>
      <w:r w:rsidRPr="0075353F">
        <w:rPr>
          <w:rFonts w:eastAsia="仿宋_GB2312" w:hint="eastAsia"/>
          <w:sz w:val="28"/>
        </w:rPr>
        <w:t>国道，南至瀛昌街，西至</w:t>
      </w:r>
      <w:proofErr w:type="gramStart"/>
      <w:r w:rsidRPr="0075353F">
        <w:rPr>
          <w:rFonts w:eastAsia="仿宋_GB2312" w:hint="eastAsia"/>
          <w:sz w:val="28"/>
        </w:rPr>
        <w:t>瀛</w:t>
      </w:r>
      <w:proofErr w:type="gramEnd"/>
      <w:r w:rsidRPr="0075353F">
        <w:rPr>
          <w:rFonts w:eastAsia="仿宋_GB2312" w:hint="eastAsia"/>
          <w:sz w:val="28"/>
        </w:rPr>
        <w:t>顺路，北至</w:t>
      </w:r>
      <w:proofErr w:type="gramStart"/>
      <w:r w:rsidRPr="0075353F">
        <w:rPr>
          <w:rFonts w:eastAsia="仿宋_GB2312" w:hint="eastAsia"/>
          <w:sz w:val="28"/>
        </w:rPr>
        <w:t>瀛</w:t>
      </w:r>
      <w:proofErr w:type="gramEnd"/>
      <w:r w:rsidRPr="0075353F">
        <w:rPr>
          <w:rFonts w:eastAsia="仿宋_GB2312" w:hint="eastAsia"/>
          <w:sz w:val="28"/>
        </w:rPr>
        <w:t>永街。</w:t>
      </w:r>
    </w:p>
    <w:p w:rsidR="00B42E2D" w:rsidRPr="005A1C04" w:rsidRDefault="00B42E2D" w:rsidP="00B42E2D">
      <w:pPr>
        <w:tabs>
          <w:tab w:val="num" w:pos="1297"/>
        </w:tabs>
        <w:spacing w:line="460" w:lineRule="exact"/>
        <w:ind w:firstLineChars="200" w:firstLine="560"/>
        <w:rPr>
          <w:rFonts w:eastAsia="仿宋_GB2312"/>
          <w:sz w:val="28"/>
        </w:rPr>
      </w:pPr>
      <w:r w:rsidRPr="0075353F">
        <w:rPr>
          <w:rFonts w:eastAsia="仿宋_GB2312"/>
          <w:sz w:val="28"/>
        </w:rPr>
        <w:t>该宗地将以</w:t>
      </w:r>
      <w:r w:rsidRPr="0075353F">
        <w:rPr>
          <w:rFonts w:eastAsia="仿宋_GB2312"/>
          <w:sz w:val="28"/>
        </w:rPr>
        <w:t xml:space="preserve"> “</w:t>
      </w:r>
      <w:r w:rsidRPr="0075353F">
        <w:rPr>
          <w:rFonts w:eastAsia="仿宋_GB2312" w:hint="eastAsia"/>
          <w:sz w:val="28"/>
        </w:rPr>
        <w:t>五</w:t>
      </w:r>
      <w:r w:rsidRPr="0075353F">
        <w:rPr>
          <w:rFonts w:eastAsia="仿宋_GB2312"/>
          <w:sz w:val="28"/>
        </w:rPr>
        <w:t>通一平</w:t>
      </w:r>
      <w:r w:rsidRPr="0075353F">
        <w:rPr>
          <w:rFonts w:eastAsia="仿宋_GB2312"/>
          <w:sz w:val="28"/>
        </w:rPr>
        <w:t>”</w:t>
      </w:r>
      <w:r w:rsidRPr="0075353F">
        <w:rPr>
          <w:rFonts w:eastAsia="仿宋_GB2312"/>
          <w:sz w:val="28"/>
        </w:rPr>
        <w:t>形式供地。规</w:t>
      </w:r>
      <w:r w:rsidRPr="005A1C04">
        <w:rPr>
          <w:rFonts w:eastAsia="仿宋_GB2312"/>
          <w:sz w:val="28"/>
        </w:rPr>
        <w:t>划经济技术指标如下表：</w:t>
      </w:r>
    </w:p>
    <w:tbl>
      <w:tblPr>
        <w:tblW w:w="8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859"/>
        <w:gridCol w:w="1396"/>
        <w:gridCol w:w="1890"/>
        <w:gridCol w:w="1680"/>
      </w:tblGrid>
      <w:tr w:rsidR="00B42E2D" w:rsidRPr="005A1C04" w:rsidTr="00995AD8">
        <w:trPr>
          <w:cantSplit/>
          <w:trHeight w:val="606"/>
          <w:jc w:val="center"/>
        </w:trPr>
        <w:tc>
          <w:tcPr>
            <w:tcW w:w="1890" w:type="dxa"/>
            <w:vAlign w:val="center"/>
          </w:tcPr>
          <w:p w:rsidR="00B42E2D" w:rsidRPr="005A1C04" w:rsidRDefault="00B42E2D" w:rsidP="00995AD8">
            <w:pPr>
              <w:pStyle w:val="3"/>
              <w:spacing w:line="460" w:lineRule="exact"/>
              <w:ind w:firstLineChars="0" w:firstLine="0"/>
              <w:jc w:val="center"/>
              <w:rPr>
                <w:rFonts w:ascii="Times New Roman" w:eastAsia="仿宋_GB2312"/>
                <w:sz w:val="24"/>
              </w:rPr>
            </w:pPr>
            <w:r w:rsidRPr="005A1C04">
              <w:rPr>
                <w:rFonts w:ascii="Times New Roman" w:eastAsia="仿宋_GB2312"/>
                <w:spacing w:val="-4"/>
                <w:sz w:val="24"/>
              </w:rPr>
              <w:t>挂牌编号</w:t>
            </w:r>
          </w:p>
        </w:tc>
        <w:tc>
          <w:tcPr>
            <w:tcW w:w="1859" w:type="dxa"/>
            <w:vAlign w:val="center"/>
          </w:tcPr>
          <w:p w:rsidR="00B42E2D" w:rsidRPr="005A1C04" w:rsidRDefault="00B42E2D" w:rsidP="00995AD8">
            <w:pPr>
              <w:pStyle w:val="3"/>
              <w:spacing w:line="460" w:lineRule="exact"/>
              <w:ind w:firstLineChars="0" w:firstLine="0"/>
              <w:jc w:val="center"/>
              <w:rPr>
                <w:rFonts w:ascii="Times New Roman" w:eastAsia="仿宋_GB2312"/>
                <w:spacing w:val="0"/>
                <w:sz w:val="24"/>
              </w:rPr>
            </w:pPr>
            <w:r w:rsidRPr="005A1C04">
              <w:rPr>
                <w:rFonts w:ascii="Times New Roman" w:eastAsia="仿宋_GB2312"/>
                <w:spacing w:val="0"/>
                <w:sz w:val="24"/>
              </w:rPr>
              <w:t>用地性质</w:t>
            </w:r>
          </w:p>
        </w:tc>
        <w:tc>
          <w:tcPr>
            <w:tcW w:w="1396" w:type="dxa"/>
            <w:vAlign w:val="center"/>
          </w:tcPr>
          <w:p w:rsidR="00B42E2D" w:rsidRPr="005A1C04" w:rsidRDefault="00B42E2D" w:rsidP="00995AD8">
            <w:pPr>
              <w:pStyle w:val="3"/>
              <w:spacing w:line="460" w:lineRule="exact"/>
              <w:ind w:firstLineChars="0" w:firstLine="0"/>
              <w:jc w:val="center"/>
              <w:rPr>
                <w:rFonts w:ascii="Times New Roman" w:eastAsia="仿宋_GB2312"/>
                <w:sz w:val="24"/>
              </w:rPr>
            </w:pPr>
            <w:r w:rsidRPr="005A1C04">
              <w:rPr>
                <w:rFonts w:ascii="Times New Roman" w:eastAsia="仿宋_GB2312"/>
                <w:spacing w:val="-4"/>
                <w:sz w:val="24"/>
              </w:rPr>
              <w:t>出让年限</w:t>
            </w:r>
          </w:p>
        </w:tc>
        <w:tc>
          <w:tcPr>
            <w:tcW w:w="1890" w:type="dxa"/>
            <w:vAlign w:val="center"/>
          </w:tcPr>
          <w:p w:rsidR="00B42E2D" w:rsidRPr="005A1C04" w:rsidRDefault="00B42E2D" w:rsidP="00995AD8">
            <w:pPr>
              <w:pStyle w:val="3"/>
              <w:spacing w:line="460" w:lineRule="exact"/>
              <w:ind w:firstLineChars="0" w:firstLine="0"/>
              <w:jc w:val="center"/>
              <w:rPr>
                <w:rFonts w:ascii="Times New Roman" w:eastAsia="仿宋_GB2312"/>
                <w:spacing w:val="-4"/>
                <w:sz w:val="24"/>
              </w:rPr>
            </w:pPr>
            <w:r w:rsidRPr="005A1C04">
              <w:rPr>
                <w:rFonts w:ascii="Times New Roman" w:eastAsia="仿宋_GB2312"/>
                <w:spacing w:val="-4"/>
                <w:sz w:val="24"/>
              </w:rPr>
              <w:t>土地面积</w:t>
            </w:r>
          </w:p>
          <w:p w:rsidR="00B42E2D" w:rsidRPr="005A1C04" w:rsidRDefault="00B42E2D" w:rsidP="00995AD8">
            <w:pPr>
              <w:pStyle w:val="3"/>
              <w:spacing w:line="460" w:lineRule="exact"/>
              <w:ind w:firstLineChars="0" w:firstLine="0"/>
              <w:jc w:val="center"/>
              <w:rPr>
                <w:rFonts w:ascii="Times New Roman" w:eastAsia="仿宋_GB2312"/>
                <w:sz w:val="24"/>
              </w:rPr>
            </w:pPr>
            <w:r w:rsidRPr="005A1C04">
              <w:rPr>
                <w:rFonts w:ascii="Times New Roman" w:eastAsia="仿宋_GB2312"/>
                <w:spacing w:val="-4"/>
                <w:sz w:val="24"/>
              </w:rPr>
              <w:t>（平方米）</w:t>
            </w:r>
          </w:p>
        </w:tc>
        <w:tc>
          <w:tcPr>
            <w:tcW w:w="1680" w:type="dxa"/>
            <w:vAlign w:val="center"/>
          </w:tcPr>
          <w:p w:rsidR="00B42E2D" w:rsidRPr="005A1C04" w:rsidRDefault="00B42E2D" w:rsidP="00995AD8">
            <w:pPr>
              <w:pStyle w:val="3"/>
              <w:spacing w:line="460" w:lineRule="exact"/>
              <w:ind w:firstLineChars="0" w:firstLine="0"/>
              <w:jc w:val="center"/>
              <w:rPr>
                <w:rFonts w:ascii="Times New Roman" w:eastAsia="仿宋_GB2312"/>
                <w:sz w:val="24"/>
              </w:rPr>
            </w:pPr>
            <w:r w:rsidRPr="005A1C04">
              <w:rPr>
                <w:rFonts w:ascii="Times New Roman" w:eastAsia="仿宋_GB2312"/>
                <w:spacing w:val="-4"/>
                <w:sz w:val="24"/>
              </w:rPr>
              <w:t>建筑控制规模</w:t>
            </w:r>
            <w:r w:rsidRPr="005A1C04">
              <w:rPr>
                <w:rFonts w:ascii="Times New Roman" w:eastAsia="仿宋_GB2312"/>
                <w:spacing w:val="-4"/>
                <w:sz w:val="24"/>
              </w:rPr>
              <w:t>(</w:t>
            </w:r>
            <w:r w:rsidRPr="005A1C04">
              <w:rPr>
                <w:rFonts w:ascii="Times New Roman" w:eastAsia="仿宋_GB2312"/>
                <w:spacing w:val="-4"/>
                <w:sz w:val="24"/>
              </w:rPr>
              <w:t>平方米</w:t>
            </w:r>
            <w:r w:rsidRPr="005A1C04">
              <w:rPr>
                <w:rFonts w:ascii="Times New Roman" w:eastAsia="仿宋_GB2312"/>
                <w:spacing w:val="-4"/>
                <w:sz w:val="24"/>
              </w:rPr>
              <w:t>)</w:t>
            </w:r>
          </w:p>
        </w:tc>
      </w:tr>
      <w:tr w:rsidR="00B42E2D" w:rsidRPr="005A1C04" w:rsidTr="00995AD8">
        <w:trPr>
          <w:cantSplit/>
          <w:trHeight w:val="1341"/>
          <w:jc w:val="center"/>
        </w:trPr>
        <w:tc>
          <w:tcPr>
            <w:tcW w:w="1890" w:type="dxa"/>
            <w:vAlign w:val="center"/>
          </w:tcPr>
          <w:p w:rsidR="00B42E2D" w:rsidRPr="004365B8" w:rsidRDefault="00B42E2D" w:rsidP="00995AD8">
            <w:pPr>
              <w:pStyle w:val="a3"/>
              <w:spacing w:line="460" w:lineRule="exact"/>
              <w:ind w:leftChars="-107" w:left="-225" w:firstLine="224"/>
              <w:jc w:val="center"/>
              <w:rPr>
                <w:rFonts w:eastAsia="仿宋_GB2312"/>
                <w:spacing w:val="-4"/>
                <w:sz w:val="24"/>
              </w:rPr>
            </w:pPr>
            <w:proofErr w:type="gramStart"/>
            <w:r w:rsidRPr="004365B8">
              <w:rPr>
                <w:rFonts w:eastAsia="仿宋_GB2312"/>
                <w:spacing w:val="-4"/>
                <w:sz w:val="24"/>
              </w:rPr>
              <w:t>京土整储挂</w:t>
            </w:r>
            <w:proofErr w:type="gramEnd"/>
            <w:r w:rsidRPr="004365B8">
              <w:rPr>
                <w:rFonts w:eastAsia="仿宋_GB2312"/>
                <w:spacing w:val="-4"/>
                <w:sz w:val="24"/>
              </w:rPr>
              <w:t>(</w:t>
            </w:r>
            <w:r>
              <w:rPr>
                <w:rFonts w:eastAsia="仿宋_GB2312" w:hint="eastAsia"/>
                <w:spacing w:val="-4"/>
                <w:sz w:val="24"/>
              </w:rPr>
              <w:t>兴</w:t>
            </w:r>
            <w:r w:rsidRPr="004365B8">
              <w:rPr>
                <w:rFonts w:eastAsia="仿宋_GB2312"/>
                <w:spacing w:val="-4"/>
                <w:sz w:val="24"/>
              </w:rPr>
              <w:t>)</w:t>
            </w:r>
            <w:r w:rsidRPr="00942520">
              <w:rPr>
                <w:rFonts w:eastAsia="仿宋_GB2312"/>
                <w:spacing w:val="-4"/>
                <w:sz w:val="24"/>
              </w:rPr>
              <w:t>[</w:t>
            </w:r>
            <w:r>
              <w:rPr>
                <w:rFonts w:eastAsia="仿宋_GB2312"/>
                <w:spacing w:val="-4"/>
                <w:sz w:val="24"/>
              </w:rPr>
              <w:t>2019</w:t>
            </w:r>
            <w:r w:rsidRPr="00942520">
              <w:rPr>
                <w:rFonts w:eastAsia="仿宋_GB2312"/>
                <w:spacing w:val="-4"/>
                <w:sz w:val="24"/>
              </w:rPr>
              <w:t>]</w:t>
            </w:r>
            <w:r>
              <w:rPr>
                <w:rFonts w:eastAsia="仿宋_GB2312"/>
                <w:spacing w:val="-4"/>
                <w:sz w:val="24"/>
              </w:rPr>
              <w:t>001</w:t>
            </w:r>
            <w:r w:rsidRPr="00942520">
              <w:rPr>
                <w:rFonts w:eastAsia="仿宋_GB2312"/>
                <w:spacing w:val="-4"/>
                <w:sz w:val="24"/>
              </w:rPr>
              <w:t>号</w:t>
            </w:r>
          </w:p>
        </w:tc>
        <w:tc>
          <w:tcPr>
            <w:tcW w:w="1859" w:type="dxa"/>
            <w:vAlign w:val="center"/>
          </w:tcPr>
          <w:p w:rsidR="00B42E2D" w:rsidRPr="004365B8" w:rsidRDefault="00B42E2D" w:rsidP="00995AD8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 w:rsidRPr="007F67D1">
              <w:rPr>
                <w:rFonts w:eastAsia="仿宋_GB2312" w:hint="eastAsia"/>
                <w:sz w:val="24"/>
              </w:rPr>
              <w:t>F1</w:t>
            </w:r>
            <w:r w:rsidRPr="007F67D1">
              <w:rPr>
                <w:rFonts w:eastAsia="仿宋_GB2312" w:hint="eastAsia"/>
                <w:sz w:val="24"/>
              </w:rPr>
              <w:t>住宅混合公建用地、</w:t>
            </w:r>
            <w:r w:rsidRPr="007F67D1">
              <w:rPr>
                <w:rFonts w:eastAsia="仿宋_GB2312" w:hint="eastAsia"/>
                <w:sz w:val="24"/>
              </w:rPr>
              <w:t>A33</w:t>
            </w:r>
            <w:r w:rsidRPr="007F67D1">
              <w:rPr>
                <w:rFonts w:eastAsia="仿宋_GB2312" w:hint="eastAsia"/>
                <w:sz w:val="24"/>
              </w:rPr>
              <w:t>基础教育用地、</w:t>
            </w:r>
            <w:r w:rsidRPr="007F67D1">
              <w:rPr>
                <w:rFonts w:eastAsia="仿宋_GB2312" w:hint="eastAsia"/>
                <w:sz w:val="24"/>
              </w:rPr>
              <w:t>S32</w:t>
            </w:r>
            <w:r w:rsidRPr="007F67D1">
              <w:rPr>
                <w:rFonts w:eastAsia="仿宋_GB2312" w:hint="eastAsia"/>
                <w:sz w:val="24"/>
              </w:rPr>
              <w:t>公交场站设施用地</w:t>
            </w:r>
          </w:p>
        </w:tc>
        <w:tc>
          <w:tcPr>
            <w:tcW w:w="1396" w:type="dxa"/>
            <w:vAlign w:val="center"/>
          </w:tcPr>
          <w:p w:rsidR="00B42E2D" w:rsidRPr="005E63F1" w:rsidRDefault="00B42E2D" w:rsidP="00995AD8">
            <w:pPr>
              <w:pStyle w:val="3"/>
              <w:spacing w:line="460" w:lineRule="exact"/>
              <w:ind w:firstLineChars="0" w:firstLine="0"/>
              <w:rPr>
                <w:rFonts w:ascii="Times New Roman" w:eastAsia="仿宋_GB2312"/>
                <w:spacing w:val="-4"/>
                <w:sz w:val="24"/>
              </w:rPr>
            </w:pPr>
            <w:r w:rsidRPr="005E63F1">
              <w:rPr>
                <w:rFonts w:ascii="Times New Roman" w:eastAsia="仿宋_GB2312"/>
                <w:spacing w:val="-4"/>
                <w:sz w:val="24"/>
              </w:rPr>
              <w:t>居住</w:t>
            </w:r>
            <w:r w:rsidRPr="005E63F1">
              <w:rPr>
                <w:rFonts w:ascii="Times New Roman" w:eastAsia="仿宋_GB2312"/>
                <w:spacing w:val="-4"/>
                <w:sz w:val="24"/>
              </w:rPr>
              <w:t>70</w:t>
            </w:r>
            <w:r w:rsidRPr="005E63F1">
              <w:rPr>
                <w:rFonts w:ascii="Times New Roman" w:eastAsia="仿宋_GB2312"/>
                <w:spacing w:val="-4"/>
                <w:sz w:val="24"/>
              </w:rPr>
              <w:t>年</w:t>
            </w:r>
          </w:p>
          <w:p w:rsidR="00B42E2D" w:rsidRPr="005E63F1" w:rsidRDefault="00B42E2D" w:rsidP="00995AD8">
            <w:pPr>
              <w:pStyle w:val="3"/>
              <w:spacing w:line="460" w:lineRule="exact"/>
              <w:ind w:firstLineChars="0" w:firstLine="0"/>
              <w:rPr>
                <w:rFonts w:ascii="Times New Roman" w:eastAsia="仿宋_GB2312"/>
                <w:spacing w:val="-4"/>
                <w:sz w:val="24"/>
              </w:rPr>
            </w:pPr>
            <w:r w:rsidRPr="005E63F1">
              <w:rPr>
                <w:rFonts w:ascii="Times New Roman" w:eastAsia="仿宋_GB2312"/>
                <w:spacing w:val="-4"/>
                <w:sz w:val="24"/>
              </w:rPr>
              <w:t>商业</w:t>
            </w:r>
            <w:r w:rsidRPr="005E63F1">
              <w:rPr>
                <w:rFonts w:ascii="Times New Roman" w:eastAsia="仿宋_GB2312"/>
                <w:spacing w:val="-4"/>
                <w:sz w:val="24"/>
              </w:rPr>
              <w:t>40</w:t>
            </w:r>
            <w:r w:rsidRPr="005E63F1">
              <w:rPr>
                <w:rFonts w:ascii="Times New Roman" w:eastAsia="仿宋_GB2312"/>
                <w:spacing w:val="-4"/>
                <w:sz w:val="24"/>
              </w:rPr>
              <w:t>年</w:t>
            </w:r>
          </w:p>
          <w:p w:rsidR="00B42E2D" w:rsidRPr="005E63F1" w:rsidRDefault="00B42E2D" w:rsidP="00995AD8">
            <w:pPr>
              <w:pStyle w:val="3"/>
              <w:spacing w:line="460" w:lineRule="exact"/>
              <w:ind w:firstLineChars="0" w:firstLine="0"/>
              <w:rPr>
                <w:rFonts w:ascii="Times New Roman" w:eastAsia="仿宋_GB2312"/>
                <w:spacing w:val="-4"/>
                <w:sz w:val="24"/>
              </w:rPr>
            </w:pPr>
            <w:r w:rsidRPr="005E63F1">
              <w:rPr>
                <w:rFonts w:ascii="Times New Roman" w:eastAsia="仿宋_GB2312"/>
                <w:spacing w:val="-4"/>
                <w:sz w:val="24"/>
              </w:rPr>
              <w:t>办公</w:t>
            </w:r>
            <w:r w:rsidRPr="005E63F1">
              <w:rPr>
                <w:rFonts w:ascii="Times New Roman" w:eastAsia="仿宋_GB2312"/>
                <w:spacing w:val="-4"/>
                <w:sz w:val="24"/>
              </w:rPr>
              <w:t>50</w:t>
            </w:r>
            <w:r w:rsidRPr="005E63F1">
              <w:rPr>
                <w:rFonts w:ascii="Times New Roman" w:eastAsia="仿宋_GB2312"/>
                <w:spacing w:val="-4"/>
                <w:sz w:val="24"/>
              </w:rPr>
              <w:t>年</w:t>
            </w:r>
          </w:p>
        </w:tc>
        <w:tc>
          <w:tcPr>
            <w:tcW w:w="1890" w:type="dxa"/>
            <w:vAlign w:val="center"/>
          </w:tcPr>
          <w:p w:rsidR="00B42E2D" w:rsidRPr="005A1C04" w:rsidRDefault="00B42E2D" w:rsidP="00995AD8">
            <w:pPr>
              <w:spacing w:line="460" w:lineRule="exact"/>
              <w:ind w:right="-108"/>
              <w:jc w:val="center"/>
              <w:rPr>
                <w:rFonts w:eastAsia="仿宋_GB2312"/>
                <w:sz w:val="24"/>
              </w:rPr>
            </w:pPr>
            <w:r w:rsidRPr="007F67D1">
              <w:rPr>
                <w:rFonts w:eastAsia="仿宋_GB2312"/>
                <w:spacing w:val="-4"/>
                <w:sz w:val="24"/>
                <w:lang w:bidi="en-US"/>
              </w:rPr>
              <w:t>79276.913</w:t>
            </w:r>
            <w:r>
              <w:rPr>
                <w:rFonts w:eastAsia="仿宋_GB2312" w:hint="eastAsia"/>
                <w:spacing w:val="-4"/>
                <w:sz w:val="24"/>
                <w:lang w:bidi="en-US"/>
              </w:rPr>
              <w:t>，</w:t>
            </w:r>
            <w:r w:rsidRPr="005A1C04">
              <w:rPr>
                <w:rFonts w:eastAsia="仿宋_GB2312"/>
                <w:sz w:val="24"/>
              </w:rPr>
              <w:t>其中</w:t>
            </w:r>
            <w:r>
              <w:rPr>
                <w:rFonts w:eastAsia="仿宋_GB2312" w:hint="eastAsia"/>
                <w:sz w:val="24"/>
              </w:rPr>
              <w:t>，</w:t>
            </w:r>
            <w:r w:rsidRPr="005A1C04">
              <w:rPr>
                <w:rFonts w:eastAsia="仿宋_GB2312"/>
                <w:sz w:val="24"/>
              </w:rPr>
              <w:t>建设用地</w:t>
            </w:r>
            <w:r w:rsidRPr="007F67D1">
              <w:rPr>
                <w:rFonts w:eastAsia="仿宋_GB2312"/>
                <w:kern w:val="15"/>
                <w:sz w:val="24"/>
              </w:rPr>
              <w:t>79276.913</w:t>
            </w:r>
          </w:p>
        </w:tc>
        <w:tc>
          <w:tcPr>
            <w:tcW w:w="1680" w:type="dxa"/>
            <w:vAlign w:val="center"/>
          </w:tcPr>
          <w:p w:rsidR="00B42E2D" w:rsidRPr="005A1C04" w:rsidRDefault="00B42E2D" w:rsidP="00995AD8">
            <w:pPr>
              <w:spacing w:line="460" w:lineRule="exact"/>
              <w:jc w:val="center"/>
              <w:rPr>
                <w:rFonts w:eastAsia="仿宋_GB2312"/>
                <w:kern w:val="15"/>
                <w:sz w:val="24"/>
              </w:rPr>
            </w:pPr>
            <w:r w:rsidRPr="007F67D1">
              <w:rPr>
                <w:rFonts w:eastAsia="仿宋_GB2312"/>
                <w:sz w:val="24"/>
              </w:rPr>
              <w:t>177023</w:t>
            </w:r>
          </w:p>
        </w:tc>
      </w:tr>
    </w:tbl>
    <w:p w:rsidR="00B42E2D" w:rsidRPr="00FC30E5" w:rsidRDefault="00B42E2D" w:rsidP="00B42E2D">
      <w:pPr>
        <w:spacing w:line="46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二</w:t>
      </w:r>
      <w:r>
        <w:rPr>
          <w:rFonts w:eastAsia="仿宋_GB2312"/>
          <w:sz w:val="28"/>
        </w:rPr>
        <w:t>、</w:t>
      </w:r>
      <w:r w:rsidRPr="0031151E">
        <w:rPr>
          <w:rFonts w:eastAsia="仿宋_GB2312"/>
          <w:sz w:val="28"/>
        </w:rPr>
        <w:t>挂牌出让起始</w:t>
      </w:r>
      <w:r w:rsidRPr="005E63F1">
        <w:rPr>
          <w:rFonts w:eastAsia="仿宋_GB2312"/>
          <w:sz w:val="28"/>
        </w:rPr>
        <w:t>价为</w:t>
      </w:r>
      <w:r w:rsidRPr="001C002D">
        <w:rPr>
          <w:rFonts w:eastAsia="仿宋_GB2312"/>
          <w:sz w:val="28"/>
        </w:rPr>
        <w:t>人</w:t>
      </w:r>
      <w:r w:rsidRPr="00FC30E5">
        <w:rPr>
          <w:rFonts w:eastAsia="仿宋_GB2312"/>
          <w:sz w:val="28"/>
        </w:rPr>
        <w:t>民币</w:t>
      </w:r>
      <w:r w:rsidRPr="001366D2">
        <w:rPr>
          <w:rFonts w:eastAsia="仿宋_GB2312"/>
          <w:sz w:val="28"/>
        </w:rPr>
        <w:t>365000</w:t>
      </w:r>
      <w:r w:rsidRPr="00FC30E5">
        <w:rPr>
          <w:rFonts w:eastAsia="仿宋_GB2312" w:hint="eastAsia"/>
          <w:sz w:val="28"/>
        </w:rPr>
        <w:t>万元</w:t>
      </w:r>
      <w:r w:rsidRPr="00FC30E5">
        <w:rPr>
          <w:rFonts w:eastAsia="仿宋_GB2312"/>
          <w:sz w:val="28"/>
        </w:rPr>
        <w:t>，竞价阶梯为人民币</w:t>
      </w:r>
      <w:r w:rsidRPr="001366D2">
        <w:rPr>
          <w:rFonts w:eastAsia="仿宋_GB2312"/>
          <w:sz w:val="28"/>
        </w:rPr>
        <w:t>1850</w:t>
      </w:r>
      <w:r w:rsidRPr="00FC30E5">
        <w:rPr>
          <w:rFonts w:eastAsia="仿宋_GB2312"/>
          <w:sz w:val="28"/>
        </w:rPr>
        <w:t>万元整，竞买保证金为人民币</w:t>
      </w:r>
      <w:r w:rsidRPr="001366D2">
        <w:rPr>
          <w:rFonts w:eastAsia="仿宋_GB2312"/>
          <w:sz w:val="28"/>
        </w:rPr>
        <w:t>73000</w:t>
      </w:r>
      <w:r w:rsidRPr="00FC30E5">
        <w:rPr>
          <w:rFonts w:eastAsia="仿宋_GB2312" w:hint="eastAsia"/>
          <w:sz w:val="28"/>
        </w:rPr>
        <w:t>万元</w:t>
      </w:r>
      <w:r w:rsidRPr="00FC30E5">
        <w:rPr>
          <w:rFonts w:eastAsia="仿宋_GB2312"/>
          <w:sz w:val="28"/>
        </w:rPr>
        <w:t>。</w:t>
      </w:r>
    </w:p>
    <w:p w:rsidR="00B42E2D" w:rsidRPr="005E63F1" w:rsidRDefault="00B42E2D" w:rsidP="00B42E2D">
      <w:pPr>
        <w:spacing w:line="460" w:lineRule="exact"/>
        <w:ind w:firstLineChars="200" w:firstLine="560"/>
        <w:rPr>
          <w:rFonts w:eastAsia="仿宋_GB2312"/>
          <w:sz w:val="28"/>
        </w:rPr>
      </w:pPr>
      <w:r w:rsidRPr="00FC30E5">
        <w:rPr>
          <w:rFonts w:eastAsia="仿宋_GB2312" w:hint="eastAsia"/>
          <w:sz w:val="28"/>
        </w:rPr>
        <w:t>三</w:t>
      </w:r>
      <w:r w:rsidRPr="00FC30E5">
        <w:rPr>
          <w:rFonts w:eastAsia="仿宋_GB2312"/>
          <w:sz w:val="28"/>
        </w:rPr>
        <w:t>、中华人民共和国境内外</w:t>
      </w:r>
      <w:r w:rsidRPr="005E63F1">
        <w:rPr>
          <w:rFonts w:eastAsia="仿宋_GB2312"/>
          <w:sz w:val="28"/>
        </w:rPr>
        <w:t>企业、其他组织和个人（除法律另有规定外）均可参加竞买。可以独立竞买也可以联合竞买。</w:t>
      </w:r>
      <w:r w:rsidRPr="005E63F1">
        <w:rPr>
          <w:rFonts w:eastAsia="仿宋_GB2312" w:hint="eastAsia"/>
          <w:sz w:val="28"/>
        </w:rPr>
        <w:t xml:space="preserve"> </w:t>
      </w:r>
    </w:p>
    <w:p w:rsidR="00B42E2D" w:rsidRPr="001E5806" w:rsidRDefault="00B42E2D" w:rsidP="00B42E2D">
      <w:pPr>
        <w:spacing w:line="46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四</w:t>
      </w:r>
      <w:r>
        <w:rPr>
          <w:rFonts w:eastAsia="仿宋_GB2312"/>
          <w:sz w:val="28"/>
        </w:rPr>
        <w:t>、</w:t>
      </w:r>
      <w:r w:rsidRPr="005E63F1">
        <w:rPr>
          <w:rFonts w:eastAsia="仿宋_GB2312"/>
          <w:sz w:val="28"/>
        </w:rPr>
        <w:t>本次挂牌出让宗地</w:t>
      </w:r>
      <w:r w:rsidRPr="005E63F1">
        <w:rPr>
          <w:rFonts w:eastAsia="仿宋_GB2312" w:hint="eastAsia"/>
          <w:sz w:val="28"/>
        </w:rPr>
        <w:t>限定商品住房</w:t>
      </w:r>
      <w:r w:rsidRPr="005E63F1">
        <w:rPr>
          <w:rFonts w:eastAsia="仿宋_GB2312"/>
          <w:sz w:val="28"/>
        </w:rPr>
        <w:t>销售价格</w:t>
      </w:r>
      <w:r w:rsidRPr="005E63F1">
        <w:rPr>
          <w:rFonts w:eastAsia="仿宋_GB2312" w:hint="eastAsia"/>
          <w:sz w:val="28"/>
        </w:rPr>
        <w:t>、并设定土地合理上限价格，当竞买报价达到土地合理上限价格时，则不再接受更高报价，转为现场竞报企业</w:t>
      </w:r>
      <w:proofErr w:type="gramStart"/>
      <w:r w:rsidRPr="005E63F1">
        <w:rPr>
          <w:rFonts w:eastAsia="仿宋_GB2312" w:hint="eastAsia"/>
          <w:sz w:val="28"/>
        </w:rPr>
        <w:t>自持</w:t>
      </w:r>
      <w:proofErr w:type="gramEnd"/>
      <w:r w:rsidRPr="005E63F1">
        <w:rPr>
          <w:rFonts w:eastAsia="仿宋_GB2312" w:hint="eastAsia"/>
          <w:sz w:val="28"/>
        </w:rPr>
        <w:t>商品住房面积比例程序。同时，本次出让宗地设定有企业</w:t>
      </w:r>
      <w:proofErr w:type="gramStart"/>
      <w:r w:rsidRPr="005E63F1">
        <w:rPr>
          <w:rFonts w:eastAsia="仿宋_GB2312" w:hint="eastAsia"/>
          <w:sz w:val="28"/>
        </w:rPr>
        <w:t>自持</w:t>
      </w:r>
      <w:proofErr w:type="gramEnd"/>
      <w:r w:rsidRPr="005E63F1">
        <w:rPr>
          <w:rFonts w:eastAsia="仿宋_GB2312" w:hint="eastAsia"/>
          <w:sz w:val="28"/>
        </w:rPr>
        <w:t>商品住房面积预设比例，当现场竞报</w:t>
      </w:r>
      <w:proofErr w:type="gramStart"/>
      <w:r w:rsidRPr="005E63F1">
        <w:rPr>
          <w:rFonts w:eastAsia="仿宋_GB2312" w:hint="eastAsia"/>
          <w:sz w:val="28"/>
        </w:rPr>
        <w:t>自持</w:t>
      </w:r>
      <w:proofErr w:type="gramEnd"/>
      <w:r w:rsidRPr="005E63F1">
        <w:rPr>
          <w:rFonts w:eastAsia="仿宋_GB2312" w:hint="eastAsia"/>
          <w:sz w:val="28"/>
        </w:rPr>
        <w:t>面积比例达</w:t>
      </w:r>
      <w:r w:rsidRPr="001E5806">
        <w:rPr>
          <w:rFonts w:eastAsia="仿宋_GB2312" w:hint="eastAsia"/>
          <w:sz w:val="28"/>
        </w:rPr>
        <w:t>到设定的预设比例时，转入高标准商品住宅建设方案投报程序。</w:t>
      </w:r>
    </w:p>
    <w:p w:rsidR="00B42E2D" w:rsidRPr="000156BE" w:rsidRDefault="00B42E2D" w:rsidP="00B42E2D">
      <w:pPr>
        <w:spacing w:line="460" w:lineRule="exact"/>
        <w:ind w:firstLineChars="200" w:firstLine="560"/>
        <w:rPr>
          <w:rFonts w:eastAsia="仿宋_GB2312"/>
          <w:color w:val="FF0000"/>
          <w:sz w:val="28"/>
        </w:rPr>
      </w:pPr>
      <w:r>
        <w:rPr>
          <w:rFonts w:eastAsia="仿宋_GB2312" w:hint="eastAsia"/>
          <w:sz w:val="28"/>
        </w:rPr>
        <w:lastRenderedPageBreak/>
        <w:t>五</w:t>
      </w:r>
      <w:r>
        <w:rPr>
          <w:rFonts w:eastAsia="仿宋_GB2312"/>
          <w:sz w:val="28"/>
        </w:rPr>
        <w:t>、</w:t>
      </w:r>
      <w:r w:rsidRPr="00891680">
        <w:rPr>
          <w:rFonts w:eastAsia="仿宋_GB2312" w:hint="eastAsia"/>
          <w:sz w:val="28"/>
        </w:rPr>
        <w:t>本次出让宗地中商品住房销售均价不超过</w:t>
      </w:r>
      <w:r w:rsidRPr="0087674D">
        <w:rPr>
          <w:rFonts w:eastAsia="仿宋_GB2312"/>
          <w:sz w:val="28"/>
        </w:rPr>
        <w:t>55128</w:t>
      </w:r>
      <w:r w:rsidRPr="00891680">
        <w:rPr>
          <w:rFonts w:eastAsia="仿宋_GB2312" w:hint="eastAsia"/>
          <w:sz w:val="28"/>
        </w:rPr>
        <w:t>元</w:t>
      </w:r>
      <w:r w:rsidRPr="00891680">
        <w:rPr>
          <w:rFonts w:eastAsia="仿宋_GB2312" w:hint="eastAsia"/>
          <w:sz w:val="28"/>
        </w:rPr>
        <w:t>/</w:t>
      </w:r>
      <w:r w:rsidRPr="00891680">
        <w:rPr>
          <w:rFonts w:eastAsia="仿宋_GB2312" w:hint="eastAsia"/>
          <w:sz w:val="28"/>
        </w:rPr>
        <w:t>平方米，且最高销售单价不得超过</w:t>
      </w:r>
      <w:r w:rsidRPr="0087674D">
        <w:rPr>
          <w:rFonts w:eastAsia="仿宋_GB2312"/>
          <w:sz w:val="28"/>
        </w:rPr>
        <w:t>57884</w:t>
      </w:r>
      <w:r w:rsidRPr="00891680">
        <w:rPr>
          <w:rFonts w:eastAsia="仿宋_GB2312" w:hint="eastAsia"/>
          <w:sz w:val="28"/>
        </w:rPr>
        <w:t>元</w:t>
      </w:r>
      <w:r w:rsidRPr="00891680">
        <w:rPr>
          <w:rFonts w:eastAsia="仿宋_GB2312" w:hint="eastAsia"/>
          <w:sz w:val="28"/>
        </w:rPr>
        <w:t>/</w:t>
      </w:r>
      <w:r w:rsidRPr="00891680">
        <w:rPr>
          <w:rFonts w:eastAsia="仿宋_GB2312" w:hint="eastAsia"/>
          <w:sz w:val="28"/>
        </w:rPr>
        <w:t>平方米。</w:t>
      </w:r>
    </w:p>
    <w:p w:rsidR="00B42E2D" w:rsidRDefault="00B42E2D" w:rsidP="00B42E2D">
      <w:pPr>
        <w:spacing w:line="46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六</w:t>
      </w:r>
      <w:r>
        <w:rPr>
          <w:rFonts w:eastAsia="仿宋_GB2312"/>
          <w:sz w:val="28"/>
        </w:rPr>
        <w:t>、</w:t>
      </w:r>
      <w:r w:rsidRPr="00096560">
        <w:rPr>
          <w:rFonts w:eastAsia="仿宋_GB2312"/>
          <w:sz w:val="28"/>
        </w:rPr>
        <w:t>本次挂牌出让竞</w:t>
      </w:r>
      <w:r w:rsidRPr="00CA2304">
        <w:rPr>
          <w:rFonts w:eastAsia="仿宋_GB2312"/>
          <w:sz w:val="28"/>
        </w:rPr>
        <w:t>买</w:t>
      </w:r>
      <w:r w:rsidRPr="00016A0A">
        <w:rPr>
          <w:rFonts w:eastAsia="仿宋_GB2312"/>
          <w:sz w:val="28"/>
        </w:rPr>
        <w:t>申请起始时间为</w:t>
      </w:r>
      <w:r>
        <w:rPr>
          <w:rFonts w:eastAsia="仿宋_GB2312"/>
          <w:sz w:val="28"/>
        </w:rPr>
        <w:t>2019</w:t>
      </w:r>
      <w:r w:rsidRPr="00016A0A">
        <w:rPr>
          <w:rFonts w:eastAsia="仿宋_GB2312"/>
          <w:sz w:val="28"/>
        </w:rPr>
        <w:t>年</w:t>
      </w:r>
      <w:r>
        <w:rPr>
          <w:rFonts w:eastAsia="仿宋_GB2312" w:hint="eastAsia"/>
          <w:sz w:val="28"/>
        </w:rPr>
        <w:t>1</w:t>
      </w:r>
      <w:r w:rsidRPr="00016A0A">
        <w:rPr>
          <w:rFonts w:eastAsia="仿宋_GB2312"/>
          <w:sz w:val="28"/>
        </w:rPr>
        <w:t>月</w:t>
      </w:r>
      <w:r>
        <w:rPr>
          <w:rFonts w:eastAsia="仿宋_GB2312" w:hint="eastAsia"/>
          <w:sz w:val="28"/>
        </w:rPr>
        <w:t>17</w:t>
      </w:r>
      <w:r w:rsidRPr="00016A0A">
        <w:rPr>
          <w:rFonts w:eastAsia="仿宋_GB2312"/>
          <w:sz w:val="28"/>
        </w:rPr>
        <w:t>日</w:t>
      </w:r>
      <w:r w:rsidRPr="00016A0A">
        <w:rPr>
          <w:rFonts w:eastAsia="仿宋_GB2312"/>
          <w:sz w:val="28"/>
        </w:rPr>
        <w:t>9</w:t>
      </w:r>
      <w:r w:rsidRPr="00016A0A">
        <w:rPr>
          <w:rFonts w:eastAsia="仿宋_GB2312"/>
          <w:sz w:val="28"/>
        </w:rPr>
        <w:t>：</w:t>
      </w:r>
      <w:r w:rsidRPr="00016A0A">
        <w:rPr>
          <w:rFonts w:eastAsia="仿宋_GB2312"/>
          <w:sz w:val="28"/>
        </w:rPr>
        <w:t>00</w:t>
      </w:r>
      <w:r w:rsidRPr="00016A0A">
        <w:rPr>
          <w:rFonts w:eastAsia="仿宋_GB2312"/>
          <w:sz w:val="28"/>
        </w:rPr>
        <w:t>时起，竞买申请截止时间为</w:t>
      </w:r>
      <w:r w:rsidRPr="00016A0A">
        <w:rPr>
          <w:rFonts w:eastAsia="仿宋_GB2312"/>
          <w:sz w:val="28"/>
        </w:rPr>
        <w:t>2019</w:t>
      </w:r>
      <w:r w:rsidRPr="00016A0A">
        <w:rPr>
          <w:rFonts w:eastAsia="仿宋_GB2312"/>
          <w:sz w:val="28"/>
        </w:rPr>
        <w:t>年</w:t>
      </w:r>
      <w:r>
        <w:rPr>
          <w:rFonts w:eastAsia="仿宋_GB2312" w:hint="eastAsia"/>
          <w:sz w:val="28"/>
        </w:rPr>
        <w:t>2</w:t>
      </w:r>
      <w:r w:rsidRPr="00016A0A">
        <w:rPr>
          <w:rFonts w:eastAsia="仿宋_GB2312"/>
          <w:sz w:val="28"/>
        </w:rPr>
        <w:t>月</w:t>
      </w:r>
      <w:r>
        <w:rPr>
          <w:rFonts w:eastAsia="仿宋_GB2312"/>
          <w:sz w:val="28"/>
        </w:rPr>
        <w:t>22</w:t>
      </w:r>
      <w:r w:rsidRPr="00016A0A">
        <w:rPr>
          <w:rFonts w:eastAsia="仿宋_GB2312"/>
          <w:sz w:val="28"/>
        </w:rPr>
        <w:t>日</w:t>
      </w:r>
      <w:r w:rsidRPr="00016A0A">
        <w:rPr>
          <w:rFonts w:eastAsia="仿宋_GB2312"/>
          <w:sz w:val="28"/>
        </w:rPr>
        <w:t>15</w:t>
      </w:r>
      <w:r w:rsidRPr="00016A0A">
        <w:rPr>
          <w:rFonts w:eastAsia="仿宋_GB2312"/>
          <w:sz w:val="28"/>
        </w:rPr>
        <w:t>：</w:t>
      </w:r>
      <w:r w:rsidRPr="00016A0A">
        <w:rPr>
          <w:rFonts w:eastAsia="仿宋_GB2312"/>
          <w:sz w:val="28"/>
        </w:rPr>
        <w:t>00</w:t>
      </w:r>
      <w:r w:rsidRPr="00016A0A">
        <w:rPr>
          <w:rFonts w:eastAsia="仿宋_GB2312"/>
          <w:sz w:val="28"/>
        </w:rPr>
        <w:t>时止；挂牌竞价起始时间为</w:t>
      </w:r>
      <w:r w:rsidRPr="00016A0A">
        <w:rPr>
          <w:rFonts w:eastAsia="仿宋_GB2312"/>
          <w:sz w:val="28"/>
        </w:rPr>
        <w:t>201</w:t>
      </w:r>
      <w:r>
        <w:rPr>
          <w:rFonts w:eastAsia="仿宋_GB2312" w:hint="eastAsia"/>
          <w:sz w:val="28"/>
        </w:rPr>
        <w:t>9</w:t>
      </w:r>
      <w:r w:rsidRPr="00016A0A">
        <w:rPr>
          <w:rFonts w:eastAsia="仿宋_GB2312"/>
          <w:sz w:val="28"/>
        </w:rPr>
        <w:t>年</w:t>
      </w:r>
      <w:r>
        <w:rPr>
          <w:rFonts w:eastAsia="仿宋_GB2312" w:hint="eastAsia"/>
          <w:sz w:val="28"/>
        </w:rPr>
        <w:t>2</w:t>
      </w:r>
      <w:r w:rsidRPr="00016A0A">
        <w:rPr>
          <w:rFonts w:eastAsia="仿宋_GB2312"/>
          <w:sz w:val="28"/>
        </w:rPr>
        <w:t>月</w:t>
      </w:r>
      <w:r>
        <w:rPr>
          <w:rFonts w:eastAsia="仿宋_GB2312"/>
          <w:sz w:val="28"/>
        </w:rPr>
        <w:t>11</w:t>
      </w:r>
      <w:r w:rsidRPr="00016A0A">
        <w:rPr>
          <w:rFonts w:eastAsia="仿宋_GB2312"/>
          <w:sz w:val="28"/>
        </w:rPr>
        <w:t>日</w:t>
      </w:r>
      <w:r w:rsidRPr="00016A0A">
        <w:rPr>
          <w:rFonts w:eastAsia="仿宋_GB2312"/>
          <w:sz w:val="28"/>
        </w:rPr>
        <w:t>9</w:t>
      </w:r>
      <w:r w:rsidRPr="00016A0A">
        <w:rPr>
          <w:rFonts w:eastAsia="仿宋_GB2312"/>
          <w:sz w:val="28"/>
        </w:rPr>
        <w:t>：</w:t>
      </w:r>
      <w:r w:rsidRPr="00016A0A">
        <w:rPr>
          <w:rFonts w:eastAsia="仿宋_GB2312"/>
          <w:sz w:val="28"/>
        </w:rPr>
        <w:t>00</w:t>
      </w:r>
      <w:r w:rsidRPr="00016A0A">
        <w:rPr>
          <w:rFonts w:eastAsia="仿宋_GB2312"/>
          <w:sz w:val="28"/>
        </w:rPr>
        <w:t>时起，挂牌竞价截止时间为</w:t>
      </w:r>
      <w:r w:rsidRPr="00016A0A">
        <w:rPr>
          <w:rFonts w:eastAsia="仿宋_GB2312"/>
          <w:sz w:val="28"/>
        </w:rPr>
        <w:t>2019</w:t>
      </w:r>
      <w:r w:rsidRPr="00016A0A">
        <w:rPr>
          <w:rFonts w:eastAsia="仿宋_GB2312"/>
          <w:sz w:val="28"/>
        </w:rPr>
        <w:t>年</w:t>
      </w:r>
      <w:r>
        <w:rPr>
          <w:rFonts w:eastAsia="仿宋_GB2312" w:hint="eastAsia"/>
          <w:sz w:val="28"/>
        </w:rPr>
        <w:t>2</w:t>
      </w:r>
      <w:r w:rsidRPr="00016A0A">
        <w:rPr>
          <w:rFonts w:eastAsia="仿宋_GB2312"/>
          <w:sz w:val="28"/>
        </w:rPr>
        <w:t>月</w:t>
      </w:r>
      <w:r>
        <w:rPr>
          <w:rFonts w:eastAsia="仿宋_GB2312"/>
          <w:sz w:val="28"/>
        </w:rPr>
        <w:t>25</w:t>
      </w:r>
      <w:r w:rsidRPr="00016A0A">
        <w:rPr>
          <w:rFonts w:eastAsia="仿宋_GB2312"/>
          <w:sz w:val="28"/>
        </w:rPr>
        <w:t>日</w:t>
      </w:r>
      <w:r w:rsidRPr="00016A0A">
        <w:rPr>
          <w:rFonts w:eastAsia="仿宋_GB2312"/>
          <w:sz w:val="28"/>
        </w:rPr>
        <w:t>15</w:t>
      </w:r>
      <w:r w:rsidRPr="00016A0A">
        <w:rPr>
          <w:rFonts w:eastAsia="仿宋_GB2312"/>
          <w:sz w:val="28"/>
        </w:rPr>
        <w:t>：</w:t>
      </w:r>
      <w:r w:rsidRPr="00016A0A">
        <w:rPr>
          <w:rFonts w:eastAsia="仿宋_GB2312"/>
          <w:sz w:val="28"/>
        </w:rPr>
        <w:t>00</w:t>
      </w:r>
      <w:r w:rsidRPr="00016A0A">
        <w:rPr>
          <w:rFonts w:eastAsia="仿宋_GB2312"/>
          <w:sz w:val="28"/>
        </w:rPr>
        <w:t>时止。</w:t>
      </w:r>
    </w:p>
    <w:p w:rsidR="00B42E2D" w:rsidRPr="005A1C04" w:rsidRDefault="00B42E2D" w:rsidP="00B42E2D">
      <w:pPr>
        <w:spacing w:line="46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七</w:t>
      </w:r>
      <w:r>
        <w:rPr>
          <w:rFonts w:eastAsia="仿宋_GB2312"/>
          <w:sz w:val="28"/>
        </w:rPr>
        <w:t>、</w:t>
      </w:r>
      <w:r w:rsidRPr="005A1C04">
        <w:rPr>
          <w:rFonts w:eastAsia="仿宋_GB2312"/>
          <w:sz w:val="28"/>
        </w:rPr>
        <w:t>本次挂牌不接受电话、邮寄及口头报价。</w:t>
      </w:r>
    </w:p>
    <w:p w:rsidR="00B42E2D" w:rsidRPr="005A1C04" w:rsidRDefault="00B42E2D" w:rsidP="00B42E2D">
      <w:pPr>
        <w:spacing w:line="46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八</w:t>
      </w:r>
      <w:r>
        <w:rPr>
          <w:rFonts w:eastAsia="仿宋_GB2312"/>
          <w:sz w:val="28"/>
        </w:rPr>
        <w:t>、</w:t>
      </w:r>
      <w:r w:rsidRPr="005A1C04">
        <w:rPr>
          <w:rFonts w:eastAsia="仿宋_GB2312"/>
          <w:sz w:val="28"/>
        </w:rPr>
        <w:t>本次挂牌出让的详细资料和竞买要求请参阅有关挂牌文件。挂牌文件于</w:t>
      </w:r>
      <w:r>
        <w:rPr>
          <w:rFonts w:eastAsia="仿宋_GB2312"/>
          <w:sz w:val="28"/>
        </w:rPr>
        <w:t>2019</w:t>
      </w:r>
      <w:r w:rsidRPr="00942520">
        <w:rPr>
          <w:rFonts w:eastAsia="仿宋_GB2312"/>
          <w:sz w:val="28"/>
        </w:rPr>
        <w:t>年</w:t>
      </w:r>
      <w:r>
        <w:rPr>
          <w:rFonts w:eastAsia="仿宋_GB2312"/>
          <w:sz w:val="28"/>
        </w:rPr>
        <w:t>1</w:t>
      </w:r>
      <w:r w:rsidRPr="00942520">
        <w:rPr>
          <w:rFonts w:eastAsia="仿宋_GB2312"/>
          <w:sz w:val="28"/>
        </w:rPr>
        <w:t>月</w:t>
      </w:r>
      <w:r>
        <w:rPr>
          <w:rFonts w:eastAsia="仿宋_GB2312" w:hint="eastAsia"/>
          <w:sz w:val="28"/>
        </w:rPr>
        <w:t>17</w:t>
      </w:r>
      <w:r w:rsidRPr="00942520">
        <w:rPr>
          <w:rFonts w:eastAsia="仿宋_GB2312"/>
          <w:sz w:val="28"/>
        </w:rPr>
        <w:t>日起</w:t>
      </w:r>
      <w:r w:rsidRPr="005A1C04">
        <w:rPr>
          <w:rFonts w:eastAsia="仿宋_GB2312"/>
          <w:sz w:val="28"/>
        </w:rPr>
        <w:t>，</w:t>
      </w:r>
      <w:r w:rsidRPr="008B15B0">
        <w:rPr>
          <w:rFonts w:eastAsia="仿宋_GB2312" w:hint="eastAsia"/>
          <w:sz w:val="28"/>
        </w:rPr>
        <w:t>可在北京市规划和</w:t>
      </w:r>
      <w:r>
        <w:rPr>
          <w:rFonts w:eastAsia="仿宋_GB2312" w:hint="eastAsia"/>
          <w:sz w:val="28"/>
        </w:rPr>
        <w:t>自然资源</w:t>
      </w:r>
      <w:r w:rsidRPr="008B15B0">
        <w:rPr>
          <w:rFonts w:eastAsia="仿宋_GB2312" w:hint="eastAsia"/>
          <w:sz w:val="28"/>
        </w:rPr>
        <w:t>委员会网站（</w:t>
      </w:r>
      <w:r w:rsidRPr="008B15B0">
        <w:rPr>
          <w:rFonts w:eastAsia="仿宋_GB2312" w:hint="eastAsia"/>
          <w:sz w:val="28"/>
        </w:rPr>
        <w:t>http://ghgtw.beijing.gov.cn</w:t>
      </w:r>
      <w:r w:rsidRPr="008B15B0">
        <w:rPr>
          <w:rFonts w:eastAsia="仿宋_GB2312" w:hint="eastAsia"/>
          <w:sz w:val="28"/>
        </w:rPr>
        <w:t>）下载。</w:t>
      </w:r>
    </w:p>
    <w:p w:rsidR="00B42E2D" w:rsidRPr="005A1C04" w:rsidRDefault="00B42E2D" w:rsidP="00B42E2D">
      <w:pPr>
        <w:spacing w:line="460" w:lineRule="exact"/>
        <w:ind w:right="-108"/>
        <w:jc w:val="left"/>
        <w:rPr>
          <w:rFonts w:eastAsia="仿宋_GB2312"/>
          <w:sz w:val="28"/>
        </w:rPr>
      </w:pPr>
    </w:p>
    <w:p w:rsidR="00B42E2D" w:rsidRPr="005A1C04" w:rsidRDefault="00B42E2D" w:rsidP="00B42E2D">
      <w:pPr>
        <w:spacing w:line="460" w:lineRule="exact"/>
        <w:ind w:right="-108"/>
        <w:jc w:val="left"/>
        <w:rPr>
          <w:rFonts w:eastAsia="仿宋_GB2312"/>
          <w:sz w:val="28"/>
        </w:rPr>
      </w:pPr>
      <w:r w:rsidRPr="005A1C04">
        <w:rPr>
          <w:rFonts w:eastAsia="仿宋_GB2312"/>
          <w:sz w:val="28"/>
        </w:rPr>
        <w:t>北京市土地交易市场</w:t>
      </w:r>
    </w:p>
    <w:p w:rsidR="00B42E2D" w:rsidRPr="005A1C04" w:rsidRDefault="00B42E2D" w:rsidP="00B42E2D">
      <w:pPr>
        <w:spacing w:line="460" w:lineRule="exact"/>
        <w:ind w:right="-108"/>
        <w:jc w:val="left"/>
        <w:rPr>
          <w:rFonts w:eastAsia="仿宋_GB2312"/>
          <w:sz w:val="28"/>
        </w:rPr>
      </w:pPr>
      <w:r w:rsidRPr="005A1C04">
        <w:rPr>
          <w:rFonts w:eastAsia="仿宋_GB2312"/>
          <w:sz w:val="28"/>
        </w:rPr>
        <w:t>地址：</w:t>
      </w:r>
      <w:r w:rsidRPr="007529E6">
        <w:rPr>
          <w:rFonts w:eastAsia="仿宋_GB2312" w:hint="eastAsia"/>
          <w:sz w:val="28"/>
        </w:rPr>
        <w:t>北京市丰台区西三环南路</w:t>
      </w:r>
      <w:r w:rsidRPr="007529E6">
        <w:rPr>
          <w:rFonts w:eastAsia="仿宋_GB2312" w:hint="eastAsia"/>
          <w:sz w:val="28"/>
        </w:rPr>
        <w:t>1</w:t>
      </w:r>
      <w:r w:rsidRPr="007529E6">
        <w:rPr>
          <w:rFonts w:eastAsia="仿宋_GB2312" w:hint="eastAsia"/>
          <w:sz w:val="28"/>
        </w:rPr>
        <w:t>号市公共资源交易综合分平台五层</w:t>
      </w:r>
    </w:p>
    <w:p w:rsidR="00B42E2D" w:rsidRPr="005A1C04" w:rsidRDefault="00B42E2D" w:rsidP="00B42E2D">
      <w:pPr>
        <w:spacing w:line="460" w:lineRule="exact"/>
        <w:ind w:right="-108"/>
        <w:jc w:val="left"/>
        <w:rPr>
          <w:rFonts w:eastAsia="仿宋_GB2312"/>
          <w:sz w:val="28"/>
        </w:rPr>
      </w:pPr>
      <w:r w:rsidRPr="005A1C04">
        <w:rPr>
          <w:rFonts w:eastAsia="仿宋_GB2312"/>
          <w:sz w:val="28"/>
        </w:rPr>
        <w:t>咨询电话：</w:t>
      </w:r>
      <w:r>
        <w:rPr>
          <w:rFonts w:eastAsia="仿宋_GB2312" w:hint="eastAsia"/>
          <w:sz w:val="28"/>
        </w:rPr>
        <w:t>55595198</w:t>
      </w:r>
    </w:p>
    <w:p w:rsidR="00B42E2D" w:rsidRDefault="00B42E2D" w:rsidP="00B42E2D">
      <w:pPr>
        <w:spacing w:line="460" w:lineRule="exact"/>
        <w:ind w:right="-108"/>
        <w:jc w:val="left"/>
        <w:rPr>
          <w:rFonts w:eastAsia="仿宋_GB2312"/>
          <w:sz w:val="28"/>
        </w:rPr>
      </w:pPr>
      <w:r w:rsidRPr="005A1C04">
        <w:rPr>
          <w:rFonts w:eastAsia="仿宋_GB2312"/>
          <w:sz w:val="28"/>
        </w:rPr>
        <w:t xml:space="preserve">                     </w:t>
      </w:r>
    </w:p>
    <w:p w:rsidR="00B42E2D" w:rsidRPr="005A1C04" w:rsidRDefault="00B42E2D" w:rsidP="00B42E2D">
      <w:pPr>
        <w:spacing w:line="460" w:lineRule="exact"/>
        <w:ind w:right="-108"/>
        <w:jc w:val="left"/>
        <w:rPr>
          <w:rFonts w:eastAsia="仿宋_GB2312"/>
          <w:sz w:val="28"/>
        </w:rPr>
      </w:pPr>
    </w:p>
    <w:p w:rsidR="00B42E2D" w:rsidRPr="005A1C04" w:rsidRDefault="00B42E2D" w:rsidP="00B42E2D">
      <w:pPr>
        <w:spacing w:line="460" w:lineRule="exact"/>
        <w:ind w:left="522" w:right="-108" w:firstLine="630"/>
        <w:jc w:val="right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</w:t>
      </w:r>
      <w:r>
        <w:rPr>
          <w:rFonts w:eastAsia="仿宋_GB2312" w:hint="eastAsia"/>
          <w:sz w:val="28"/>
        </w:rPr>
        <w:t>北京市规划和自然资源委员会</w:t>
      </w:r>
    </w:p>
    <w:p w:rsidR="00B42E2D" w:rsidRPr="00A52F6F" w:rsidRDefault="00B42E2D" w:rsidP="00B42E2D">
      <w:pPr>
        <w:spacing w:line="460" w:lineRule="exact"/>
        <w:jc w:val="center"/>
        <w:rPr>
          <w:rFonts w:eastAsia="仿宋_GB2312"/>
          <w:color w:val="FF0000"/>
          <w:sz w:val="28"/>
        </w:rPr>
      </w:pPr>
      <w:r>
        <w:rPr>
          <w:rFonts w:eastAsia="仿宋_GB2312"/>
          <w:sz w:val="28"/>
        </w:rPr>
        <w:t xml:space="preserve">                                   </w:t>
      </w:r>
      <w:r>
        <w:rPr>
          <w:rFonts w:eastAsia="仿宋_GB2312" w:hint="eastAsia"/>
          <w:sz w:val="28"/>
        </w:rPr>
        <w:t>2019</w:t>
      </w:r>
      <w:r w:rsidRPr="00942520">
        <w:rPr>
          <w:rFonts w:eastAsia="仿宋_GB2312" w:hint="eastAsia"/>
          <w:sz w:val="28"/>
        </w:rPr>
        <w:t>年</w:t>
      </w:r>
      <w:r>
        <w:rPr>
          <w:rFonts w:eastAsia="仿宋_GB2312"/>
          <w:sz w:val="28"/>
        </w:rPr>
        <w:t>1</w:t>
      </w:r>
      <w:r w:rsidRPr="00942520">
        <w:rPr>
          <w:rFonts w:eastAsia="仿宋_GB2312" w:hint="eastAsia"/>
          <w:sz w:val="28"/>
        </w:rPr>
        <w:t>月</w:t>
      </w:r>
      <w:r>
        <w:rPr>
          <w:rFonts w:eastAsia="仿宋_GB2312" w:hint="eastAsia"/>
          <w:sz w:val="28"/>
        </w:rPr>
        <w:t>17</w:t>
      </w:r>
      <w:r w:rsidRPr="00942520">
        <w:rPr>
          <w:rFonts w:eastAsia="仿宋_GB2312" w:hint="eastAsia"/>
          <w:sz w:val="28"/>
        </w:rPr>
        <w:t>日</w:t>
      </w:r>
    </w:p>
    <w:p w:rsidR="00AF4D87" w:rsidRDefault="00B42E2D" w:rsidP="00B42E2D">
      <w:r w:rsidRPr="005A1C04">
        <w:br w:type="page"/>
      </w:r>
    </w:p>
    <w:sectPr w:rsidR="00AF4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800"/>
    <w:rsid w:val="003F2800"/>
    <w:rsid w:val="00A44A00"/>
    <w:rsid w:val="00AF4D87"/>
    <w:rsid w:val="00B4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4CA4D"/>
  <w15:chartTrackingRefBased/>
  <w15:docId w15:val="{168C957E-0360-4537-B913-1AC236D7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E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1"/>
    <w:qFormat/>
    <w:rsid w:val="00B42E2D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B42E2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3">
    <w:name w:val="Body Text Indent 3"/>
    <w:basedOn w:val="a"/>
    <w:link w:val="31"/>
    <w:rsid w:val="00B42E2D"/>
    <w:pPr>
      <w:ind w:firstLineChars="202" w:firstLine="727"/>
    </w:pPr>
    <w:rPr>
      <w:rFonts w:ascii="楷体_GB2312" w:eastAsia="楷体_GB2312"/>
      <w:spacing w:val="20"/>
      <w:kern w:val="15"/>
      <w:sz w:val="32"/>
    </w:rPr>
  </w:style>
  <w:style w:type="character" w:customStyle="1" w:styleId="30">
    <w:name w:val="正文文本缩进 3 字符"/>
    <w:basedOn w:val="a0"/>
    <w:uiPriority w:val="99"/>
    <w:semiHidden/>
    <w:rsid w:val="00B42E2D"/>
    <w:rPr>
      <w:rFonts w:ascii="Times New Roman" w:eastAsia="宋体" w:hAnsi="Times New Roman" w:cs="Times New Roman"/>
      <w:sz w:val="16"/>
      <w:szCs w:val="16"/>
    </w:rPr>
  </w:style>
  <w:style w:type="paragraph" w:styleId="a3">
    <w:name w:val="footer"/>
    <w:basedOn w:val="a"/>
    <w:link w:val="12"/>
    <w:rsid w:val="00B42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B42E2D"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标题 1 字符1"/>
    <w:link w:val="1"/>
    <w:rsid w:val="00B42E2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1">
    <w:name w:val="正文文本缩进 3 字符1"/>
    <w:link w:val="3"/>
    <w:rsid w:val="00B42E2D"/>
    <w:rPr>
      <w:rFonts w:ascii="楷体_GB2312" w:eastAsia="楷体_GB2312" w:hAnsi="Times New Roman" w:cs="Times New Roman"/>
      <w:spacing w:val="20"/>
      <w:kern w:val="15"/>
      <w:sz w:val="32"/>
      <w:szCs w:val="24"/>
    </w:rPr>
  </w:style>
  <w:style w:type="character" w:customStyle="1" w:styleId="12">
    <w:name w:val="页脚 字符1"/>
    <w:link w:val="a3"/>
    <w:rsid w:val="00B42E2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175</Words>
  <Characters>1003</Characters>
  <Application>Microsoft Office Word</Application>
  <DocSecurity>0</DocSecurity>
  <Lines>8</Lines>
  <Paragraphs>2</Paragraphs>
  <ScaleCrop>false</ScaleCrop>
  <Company>Microsoft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李晨颖</dc:creator>
  <cp:keywords/>
  <dc:description/>
  <cp:lastModifiedBy>李晨颖</cp:lastModifiedBy>
  <cp:revision>3</cp:revision>
  <dcterms:created xsi:type="dcterms:W3CDTF">2019-01-16T07:54:00Z</dcterms:created>
  <dcterms:modified xsi:type="dcterms:W3CDTF">2019-01-16T08:03:00Z</dcterms:modified>
</cp:coreProperties>
</file>